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35202">
      <w:pPr>
        <w:pStyle w:val="1"/>
      </w:pPr>
      <w:hyperlink r:id="rId7" w:history="1">
        <w:r>
          <w:rPr>
            <w:rStyle w:val="a4"/>
            <w:b w:val="0"/>
            <w:bCs w:val="0"/>
          </w:rPr>
          <w:t>Приказ Министерства образования и науки РФ от 9 декабря 2016 г. N 1555 "Об утверж</w:t>
        </w:r>
        <w:r>
          <w:rPr>
            <w:rStyle w:val="a4"/>
            <w:b w:val="0"/>
            <w:bCs w:val="0"/>
          </w:rPr>
          <w:t>дении федерального государственного образовательного стандарта среднего профессионального образования по профессии 15.01.32 Оператор станков с программным управлением" (с изменениями и дополнениями)</w:t>
        </w:r>
      </w:hyperlink>
    </w:p>
    <w:p w:rsidR="00000000" w:rsidRDefault="00435202">
      <w:pPr>
        <w:pStyle w:val="ab"/>
      </w:pPr>
      <w:r>
        <w:t>С изменениями и дополнениями от:</w:t>
      </w:r>
    </w:p>
    <w:p w:rsidR="00000000" w:rsidRDefault="00435202">
      <w:pPr>
        <w:pStyle w:val="a9"/>
        <w:rPr>
          <w:shd w:val="clear" w:color="auto" w:fill="EAEFED"/>
        </w:rPr>
      </w:pPr>
      <w:r>
        <w:t xml:space="preserve"> </w:t>
      </w:r>
      <w:r>
        <w:rPr>
          <w:shd w:val="clear" w:color="auto" w:fill="EAEFED"/>
        </w:rPr>
        <w:t>17 декабря 2020 г.</w:t>
      </w:r>
    </w:p>
    <w:p w:rsidR="00000000" w:rsidRDefault="00435202"/>
    <w:p w:rsidR="00000000" w:rsidRDefault="00435202">
      <w:r>
        <w:t xml:space="preserve">В соответствии с </w:t>
      </w:r>
      <w:hyperlink r:id="rId8" w:history="1">
        <w:r>
          <w:rPr>
            <w:rStyle w:val="a4"/>
          </w:rPr>
          <w:t>подпунктом 5.2.41</w:t>
        </w:r>
      </w:hyperlink>
      <w:r>
        <w:t xml:space="preserve"> Положения о Министерстве образования и науки Российской Федерации, утвержденного </w:t>
      </w:r>
      <w:hyperlink r:id="rId9" w:history="1">
        <w:r>
          <w:rPr>
            <w:rStyle w:val="a4"/>
          </w:rPr>
          <w:t>постановлен</w:t>
        </w:r>
        <w:r>
          <w:rPr>
            <w:rStyle w:val="a4"/>
          </w:rPr>
          <w:t>ием</w:t>
        </w:r>
      </w:hyperlink>
      <w:r>
        <w:t xml:space="preserve">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w:t>
      </w:r>
      <w:r>
        <w:t xml:space="preserve"> 2016, N 2, ст. 325; N 8, ст. 1121; N 28, ст. 4741), </w:t>
      </w:r>
      <w:hyperlink r:id="rId10" w:history="1">
        <w:r>
          <w:rPr>
            <w:rStyle w:val="a4"/>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w:t>
      </w:r>
      <w:r>
        <w:t xml:space="preserve">х </w:t>
      </w:r>
      <w:hyperlink r:id="rId11" w:history="1">
        <w:r>
          <w:rPr>
            <w:rStyle w:val="a4"/>
          </w:rPr>
          <w:t>постановлением</w:t>
        </w:r>
      </w:hyperlink>
      <w:r>
        <w:t xml:space="preserve"> Правительства Российской Федерации от 5 августа 2013 г. N 661 (Собрание законодательства Российской Федерации, 2013, N 33, ст. 4377; 2014, N 38, ст. 5069; 2016, N 16, ст. 2230</w:t>
      </w:r>
      <w:r>
        <w:t xml:space="preserve">), а также в целях реализации </w:t>
      </w:r>
      <w:hyperlink r:id="rId12" w:history="1">
        <w:r>
          <w:rPr>
            <w:rStyle w:val="a4"/>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w:t>
      </w:r>
      <w:hyperlink r:id="rId13" w:history="1">
        <w:r>
          <w:rPr>
            <w:rStyle w:val="a4"/>
          </w:rPr>
          <w:t>распоряжением</w:t>
        </w:r>
      </w:hyperlink>
      <w:r>
        <w:t xml:space="preserve"> Правительства Российской Федерации от 3 марта 2015 г. N 349-р (Собрание законодательства Российской Федерации, 2015, N 11, ст. 1629), приказываю:</w:t>
      </w:r>
    </w:p>
    <w:p w:rsidR="00000000" w:rsidRDefault="00435202">
      <w:bookmarkStart w:id="0" w:name="sub_1"/>
      <w:r>
        <w:t xml:space="preserve">Утвердить прилагаемый </w:t>
      </w:r>
      <w:hyperlink w:anchor="sub_1000" w:history="1">
        <w:r>
          <w:rPr>
            <w:rStyle w:val="a4"/>
          </w:rPr>
          <w:t>федеральный государственный образовательный стандарт</w:t>
        </w:r>
      </w:hyperlink>
      <w:r>
        <w:t xml:space="preserve"> среднего профессионального образования по профессии 15.01.32 Оператор станков с программным управлением.</w:t>
      </w:r>
    </w:p>
    <w:bookmarkEnd w:id="0"/>
    <w:p w:rsidR="00000000" w:rsidRDefault="00435202"/>
    <w:tbl>
      <w:tblPr>
        <w:tblW w:w="5000" w:type="pct"/>
        <w:tblInd w:w="108" w:type="dxa"/>
        <w:tblLook w:val="0000"/>
      </w:tblPr>
      <w:tblGrid>
        <w:gridCol w:w="7010"/>
        <w:gridCol w:w="3506"/>
      </w:tblGrid>
      <w:tr w:rsidR="00000000">
        <w:tblPrEx>
          <w:tblCellMar>
            <w:top w:w="0" w:type="dxa"/>
            <w:bottom w:w="0" w:type="dxa"/>
          </w:tblCellMar>
        </w:tblPrEx>
        <w:tc>
          <w:tcPr>
            <w:tcW w:w="3302" w:type="pct"/>
            <w:tcBorders>
              <w:top w:val="nil"/>
              <w:left w:val="nil"/>
              <w:bottom w:val="nil"/>
              <w:right w:val="nil"/>
            </w:tcBorders>
          </w:tcPr>
          <w:p w:rsidR="00000000" w:rsidRDefault="00435202">
            <w:pPr>
              <w:pStyle w:val="ac"/>
            </w:pPr>
            <w:r>
              <w:t>Министр</w:t>
            </w:r>
          </w:p>
        </w:tc>
        <w:tc>
          <w:tcPr>
            <w:tcW w:w="1651" w:type="pct"/>
            <w:tcBorders>
              <w:top w:val="nil"/>
              <w:left w:val="nil"/>
              <w:bottom w:val="nil"/>
              <w:right w:val="nil"/>
            </w:tcBorders>
          </w:tcPr>
          <w:p w:rsidR="00000000" w:rsidRDefault="00435202">
            <w:pPr>
              <w:pStyle w:val="aa"/>
              <w:jc w:val="right"/>
            </w:pPr>
            <w:r>
              <w:t>О.Ю. Васильева</w:t>
            </w:r>
          </w:p>
        </w:tc>
      </w:tr>
    </w:tbl>
    <w:p w:rsidR="00000000" w:rsidRDefault="00435202"/>
    <w:p w:rsidR="00000000" w:rsidRDefault="00435202">
      <w:pPr>
        <w:pStyle w:val="ac"/>
      </w:pPr>
      <w:r>
        <w:t>Зарегистрировано в Минюсте РФ 20 декабря 2016 г.</w:t>
      </w:r>
    </w:p>
    <w:p w:rsidR="00000000" w:rsidRDefault="00435202">
      <w:pPr>
        <w:pStyle w:val="ac"/>
      </w:pPr>
      <w:r>
        <w:t>Регистрационный</w:t>
      </w:r>
      <w:r>
        <w:t xml:space="preserve"> N 44827</w:t>
      </w:r>
    </w:p>
    <w:p w:rsidR="00000000" w:rsidRDefault="00435202"/>
    <w:p w:rsidR="00000000" w:rsidRDefault="00435202">
      <w:pPr>
        <w:ind w:firstLine="698"/>
        <w:jc w:val="right"/>
      </w:pPr>
      <w:bookmarkStart w:id="1" w:name="sub_1000"/>
      <w:r>
        <w:rPr>
          <w:rStyle w:val="a3"/>
        </w:rPr>
        <w:t>Приложение</w:t>
      </w:r>
    </w:p>
    <w:bookmarkEnd w:id="1"/>
    <w:p w:rsidR="00000000" w:rsidRDefault="00435202"/>
    <w:p w:rsidR="00000000" w:rsidRDefault="00435202">
      <w:pPr>
        <w:pStyle w:val="1"/>
      </w:pPr>
      <w:r>
        <w:t xml:space="preserve">Федеральный государственный образовательный стандарт </w:t>
      </w:r>
      <w:r>
        <w:br/>
        <w:t>среднего профессионального образования по профессии 15.01.32 оператор станков с программным управлением</w:t>
      </w:r>
      <w:r>
        <w:br/>
        <w:t xml:space="preserve">(утв. </w:t>
      </w:r>
      <w:hyperlink w:anchor="sub_0" w:history="1">
        <w:r>
          <w:rPr>
            <w:rStyle w:val="a4"/>
            <w:b w:val="0"/>
            <w:bCs w:val="0"/>
          </w:rPr>
          <w:t>приказом</w:t>
        </w:r>
      </w:hyperlink>
      <w:r>
        <w:t xml:space="preserve"> Министерства образован</w:t>
      </w:r>
      <w:r>
        <w:t>ия и науки РФ от 9 декабря 2016 г. N 1555)</w:t>
      </w:r>
    </w:p>
    <w:p w:rsidR="00000000" w:rsidRDefault="00435202">
      <w:pPr>
        <w:pStyle w:val="ab"/>
      </w:pPr>
      <w:r>
        <w:t>С изменениями и дополнениями от:</w:t>
      </w:r>
    </w:p>
    <w:p w:rsidR="00000000" w:rsidRDefault="00435202">
      <w:pPr>
        <w:pStyle w:val="a9"/>
        <w:rPr>
          <w:shd w:val="clear" w:color="auto" w:fill="EAEFED"/>
        </w:rPr>
      </w:pPr>
      <w:r>
        <w:t xml:space="preserve"> </w:t>
      </w:r>
      <w:r>
        <w:rPr>
          <w:shd w:val="clear" w:color="auto" w:fill="EAEFED"/>
        </w:rPr>
        <w:t>17 декабря 2020 г.</w:t>
      </w:r>
    </w:p>
    <w:p w:rsidR="00000000" w:rsidRDefault="00435202">
      <w:pPr>
        <w:pStyle w:val="a6"/>
        <w:rPr>
          <w:color w:val="000000"/>
          <w:sz w:val="16"/>
          <w:szCs w:val="16"/>
          <w:shd w:val="clear" w:color="auto" w:fill="F0F0F0"/>
        </w:rPr>
      </w:pPr>
      <w:r>
        <w:rPr>
          <w:color w:val="000000"/>
          <w:sz w:val="16"/>
          <w:szCs w:val="16"/>
          <w:shd w:val="clear" w:color="auto" w:fill="F0F0F0"/>
        </w:rPr>
        <w:t>ГАРАНТ:</w:t>
      </w:r>
    </w:p>
    <w:p w:rsidR="00000000" w:rsidRDefault="00435202">
      <w:pPr>
        <w:pStyle w:val="a6"/>
        <w:rPr>
          <w:shd w:val="clear" w:color="auto" w:fill="F0F0F0"/>
        </w:rPr>
      </w:pPr>
      <w:r>
        <w:t xml:space="preserve"> </w:t>
      </w:r>
      <w:r>
        <w:rPr>
          <w:shd w:val="clear" w:color="auto" w:fill="F0F0F0"/>
        </w:rPr>
        <w:t xml:space="preserve">См. </w:t>
      </w:r>
      <w:hyperlink r:id="rId14" w:history="1">
        <w:r>
          <w:rPr>
            <w:rStyle w:val="a4"/>
            <w:shd w:val="clear" w:color="auto" w:fill="F0F0F0"/>
          </w:rPr>
          <w:t>справку</w:t>
        </w:r>
      </w:hyperlink>
      <w:r>
        <w:rPr>
          <w:shd w:val="clear" w:color="auto" w:fill="F0F0F0"/>
        </w:rPr>
        <w:t xml:space="preserve"> о федеральных государственных образовательных стандартах</w:t>
      </w:r>
    </w:p>
    <w:p w:rsidR="00000000" w:rsidRDefault="00435202">
      <w:pPr>
        <w:pStyle w:val="1"/>
      </w:pPr>
      <w:bookmarkStart w:id="2" w:name="sub_1100"/>
      <w:r>
        <w:t>I. Общие по</w:t>
      </w:r>
      <w:r>
        <w:t>ложения</w:t>
      </w:r>
    </w:p>
    <w:bookmarkEnd w:id="2"/>
    <w:p w:rsidR="00000000" w:rsidRDefault="00435202"/>
    <w:p w:rsidR="00000000" w:rsidRDefault="00435202">
      <w:bookmarkStart w:id="3" w:name="sub_1011"/>
      <w: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w:t>
      </w:r>
      <w:hyperlink r:id="rId15" w:history="1">
        <w:r>
          <w:rPr>
            <w:rStyle w:val="a4"/>
          </w:rPr>
          <w:t>15.01.32</w:t>
        </w:r>
      </w:hyperlink>
      <w:r>
        <w:t xml:space="preserve"> Оператор станков с программным управлением (далее - профессия).</w:t>
      </w:r>
    </w:p>
    <w:p w:rsidR="00000000" w:rsidRDefault="00435202">
      <w:bookmarkStart w:id="4" w:name="sub_1012"/>
      <w:bookmarkEnd w:id="3"/>
      <w:r>
        <w:t>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000000" w:rsidRDefault="00435202">
      <w:bookmarkStart w:id="5" w:name="sub_1013"/>
      <w:bookmarkEnd w:id="4"/>
      <w:r>
        <w:lastRenderedPageBreak/>
        <w:t>1.3. При разработке программы подготовки ква</w:t>
      </w:r>
      <w:r>
        <w:t xml:space="preserve">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anchor="sub_11000" w:history="1">
        <w:r>
          <w:rPr>
            <w:rStyle w:val="a4"/>
          </w:rPr>
          <w:t>приложении N 1</w:t>
        </w:r>
      </w:hyperlink>
      <w:r>
        <w:t xml:space="preserve"> к настоящему ФГОС СПО.</w:t>
      </w:r>
    </w:p>
    <w:p w:rsidR="00000000" w:rsidRDefault="00435202">
      <w:bookmarkStart w:id="6" w:name="sub_1014"/>
      <w:bookmarkEnd w:id="5"/>
      <w:r>
        <w:t>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w:t>
      </w:r>
      <w:r>
        <w:t xml:space="preserve"> СПО.</w:t>
      </w:r>
    </w:p>
    <w:p w:rsidR="00000000" w:rsidRDefault="00435202">
      <w:bookmarkStart w:id="7" w:name="sub_1015"/>
      <w:bookmarkEnd w:id="6"/>
      <w: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16" w:history="1">
        <w:r>
          <w:rPr>
            <w:rStyle w:val="a4"/>
          </w:rPr>
          <w:t>40</w:t>
        </w:r>
      </w:hyperlink>
      <w:r>
        <w:t xml:space="preserve"> Сквозные в</w:t>
      </w:r>
      <w:r>
        <w:t>иды профессиональной деятельности в промышленности</w:t>
      </w:r>
      <w:hyperlink w:anchor="sub_1111" w:history="1">
        <w:r>
          <w:rPr>
            <w:rStyle w:val="a4"/>
          </w:rPr>
          <w:t>*</w:t>
        </w:r>
      </w:hyperlink>
      <w:r>
        <w:t>.</w:t>
      </w:r>
    </w:p>
    <w:p w:rsidR="00000000" w:rsidRDefault="00435202">
      <w:bookmarkStart w:id="8" w:name="sub_1016"/>
      <w:bookmarkEnd w:id="7"/>
      <w:r>
        <w:t>1.6. Обучение по образовательной программе в образовательной организации осуществляется в очной и очно-заочной формах обучения.</w:t>
      </w:r>
    </w:p>
    <w:p w:rsidR="00000000" w:rsidRDefault="00435202">
      <w:bookmarkStart w:id="9" w:name="sub_1017"/>
      <w:bookmarkEnd w:id="8"/>
      <w:r>
        <w:t>1.7. При реализац</w:t>
      </w:r>
      <w:r>
        <w:t>ии образовательной программы образовательная организация вправе применять электронное обучение и дистанционные образовательные технологии.</w:t>
      </w:r>
    </w:p>
    <w:bookmarkEnd w:id="9"/>
    <w:p w:rsidR="00000000" w:rsidRDefault="00435202">
      <w:r>
        <w:t>При обучении инвалидов и лиц с ограниченными возможностями здоровья электронное обучение и дистанционные обра</w:t>
      </w:r>
      <w:r>
        <w:t>зовательные технологии должны предусматривать возможность приема-передачи информации в доступных для них формах.</w:t>
      </w:r>
    </w:p>
    <w:p w:rsidR="00000000" w:rsidRDefault="00435202">
      <w:pPr>
        <w:pStyle w:val="a6"/>
        <w:rPr>
          <w:color w:val="000000"/>
          <w:sz w:val="16"/>
          <w:szCs w:val="16"/>
          <w:shd w:val="clear" w:color="auto" w:fill="F0F0F0"/>
        </w:rPr>
      </w:pPr>
      <w:bookmarkStart w:id="10" w:name="sub_1018"/>
      <w:r>
        <w:rPr>
          <w:color w:val="000000"/>
          <w:sz w:val="16"/>
          <w:szCs w:val="16"/>
          <w:shd w:val="clear" w:color="auto" w:fill="F0F0F0"/>
        </w:rPr>
        <w:t>Информация об изменениях:</w:t>
      </w:r>
    </w:p>
    <w:bookmarkEnd w:id="10"/>
    <w:p w:rsidR="00000000" w:rsidRDefault="00435202">
      <w:pPr>
        <w:pStyle w:val="a7"/>
        <w:rPr>
          <w:shd w:val="clear" w:color="auto" w:fill="F0F0F0"/>
        </w:rPr>
      </w:pPr>
      <w:r>
        <w:t xml:space="preserve"> </w:t>
      </w:r>
      <w:r>
        <w:rPr>
          <w:shd w:val="clear" w:color="auto" w:fill="F0F0F0"/>
        </w:rPr>
        <w:t xml:space="preserve">Пункт 1.8 изменен с 2 февраля 2021 г. - </w:t>
      </w:r>
      <w:hyperlink r:id="rId17" w:history="1">
        <w:r>
          <w:rPr>
            <w:rStyle w:val="a4"/>
            <w:shd w:val="clear" w:color="auto" w:fill="F0F0F0"/>
          </w:rPr>
          <w:t>Приказ</w:t>
        </w:r>
      </w:hyperlink>
      <w:r>
        <w:rPr>
          <w:shd w:val="clear" w:color="auto" w:fill="F0F0F0"/>
        </w:rPr>
        <w:t xml:space="preserve"> Минпросвещения России от 17 декабря 2020 г. N 747</w:t>
      </w:r>
    </w:p>
    <w:p w:rsidR="00000000" w:rsidRDefault="00435202">
      <w:pPr>
        <w:pStyle w:val="a7"/>
        <w:rPr>
          <w:shd w:val="clear" w:color="auto" w:fill="F0F0F0"/>
        </w:rPr>
      </w:pPr>
      <w:r>
        <w:t xml:space="preserve"> </w:t>
      </w:r>
      <w:hyperlink r:id="rId18" w:history="1">
        <w:r>
          <w:rPr>
            <w:rStyle w:val="a4"/>
            <w:shd w:val="clear" w:color="auto" w:fill="F0F0F0"/>
          </w:rPr>
          <w:t>См. предыдущую редакцию</w:t>
        </w:r>
      </w:hyperlink>
    </w:p>
    <w:p w:rsidR="00000000" w:rsidRDefault="00435202">
      <w:r>
        <w:t>1.8. Реализация образовательной программы осуществляется образовательной организацией как самостоят</w:t>
      </w:r>
      <w:r>
        <w:t>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rsidR="00000000" w:rsidRDefault="00435202">
      <w:bookmarkStart w:id="11" w:name="sub_1019"/>
      <w:r>
        <w:t>1.9. Реализация образовательной программы осуществляется на госуда</w:t>
      </w:r>
      <w:r>
        <w:t>рственном языке Российской Федерации, если иное не определено локальным нормативным актом образовательной организации.</w:t>
      </w:r>
    </w:p>
    <w:bookmarkEnd w:id="11"/>
    <w:p w:rsidR="00000000" w:rsidRDefault="00435202">
      <w:r>
        <w:t>Реализация образовательной программы образовательной организацией, расположенной на территории республики Российской Федерации, м</w:t>
      </w:r>
      <w:r>
        <w:t>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w:t>
      </w:r>
      <w:r>
        <w:t>ляться в ущерб государственному языку Российской Федерации</w:t>
      </w:r>
      <w:hyperlink w:anchor="sub_2222" w:history="1">
        <w:r>
          <w:rPr>
            <w:rStyle w:val="a4"/>
          </w:rPr>
          <w:t>**</w:t>
        </w:r>
      </w:hyperlink>
      <w:r>
        <w:t>.</w:t>
      </w:r>
    </w:p>
    <w:p w:rsidR="00000000" w:rsidRDefault="00435202">
      <w:bookmarkStart w:id="12" w:name="sub_1110"/>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bookmarkEnd w:id="12"/>
    <w:p w:rsidR="00000000" w:rsidRDefault="00435202">
      <w:r>
        <w:t>на базе основного общего образования - 2 года 10 месяцев;</w:t>
      </w:r>
    </w:p>
    <w:p w:rsidR="00000000" w:rsidRDefault="00435202">
      <w:r>
        <w:t>на базе среднего общего образования - 10 месяцев.</w:t>
      </w:r>
    </w:p>
    <w:p w:rsidR="00000000" w:rsidRDefault="00435202">
      <w:r>
        <w:t>Срок получения образования по образовательной программе в очно-заочной форме обучения, вне зависимости от применяемых образовательных технологий</w:t>
      </w:r>
      <w:r>
        <w:t>, увеличивается по сравнению со сроком получения образования в очной форме обучения:</w:t>
      </w:r>
    </w:p>
    <w:p w:rsidR="00000000" w:rsidRDefault="00435202">
      <w:r>
        <w:t>не более чем на 1,5 года при получении образования на базе основного общего образования;</w:t>
      </w:r>
    </w:p>
    <w:p w:rsidR="00000000" w:rsidRDefault="00435202">
      <w:r>
        <w:t>не более чем на 1 год при получении образования на базе среднего общего образовани</w:t>
      </w:r>
      <w:r>
        <w:t>я.</w:t>
      </w:r>
    </w:p>
    <w:p w:rsidR="00000000" w:rsidRDefault="00435202">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w:t>
      </w:r>
      <w:r>
        <w:t xml:space="preserve">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000000" w:rsidRDefault="00435202">
      <w:r>
        <w:lastRenderedPageBreak/>
        <w:t>Конкрет</w:t>
      </w:r>
      <w:r>
        <w:t>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учебному плану, определяются образовательной организацией самостоятельно в пределах сроков, установ</w:t>
      </w:r>
      <w:r>
        <w:t>ленных настоящим пунктом.</w:t>
      </w:r>
    </w:p>
    <w:p w:rsidR="00000000" w:rsidRDefault="00435202">
      <w:bookmarkStart w:id="13" w:name="sub_12001"/>
      <w: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w:t>
      </w:r>
      <w:hyperlink r:id="rId19" w:history="1">
        <w:r>
          <w:rPr>
            <w:rStyle w:val="a4"/>
          </w:rPr>
          <w:t>федеральн</w:t>
        </w:r>
        <w:r>
          <w:rPr>
            <w:rStyle w:val="a4"/>
          </w:rPr>
          <w:t>ого государственного образовательного стандарта</w:t>
        </w:r>
      </w:hyperlink>
      <w:r>
        <w:t xml:space="preserve"> среднего общего образования и ФГОС СПО с учетом получаемой профессии.</w:t>
      </w:r>
    </w:p>
    <w:p w:rsidR="00000000" w:rsidRDefault="00435202">
      <w:bookmarkStart w:id="14" w:name="sub_1112"/>
      <w:bookmarkEnd w:id="13"/>
      <w:r>
        <w:t xml:space="preserve">1.12. Образовательная организация разрабатывает образовательную программу исходя из следующего сочетания квалификаций </w:t>
      </w:r>
      <w:r>
        <w:t xml:space="preserve">квалифицированного рабочего, служащего указанных в </w:t>
      </w:r>
      <w:hyperlink r:id="rId20" w:history="1">
        <w:r>
          <w:rPr>
            <w:rStyle w:val="a4"/>
          </w:rPr>
          <w:t>Перечне</w:t>
        </w:r>
      </w:hyperlink>
      <w:r>
        <w:t xml:space="preserve"> профессий среднего профессионального образования, утвержденном </w:t>
      </w:r>
      <w:hyperlink r:id="rId21" w:history="1">
        <w:r>
          <w:rPr>
            <w:rStyle w:val="a4"/>
          </w:rPr>
          <w:t>приказ</w:t>
        </w:r>
        <w:r>
          <w:rPr>
            <w:rStyle w:val="a4"/>
          </w:rPr>
          <w:t>ом</w:t>
        </w:r>
      </w:hyperlink>
      <w:r>
        <w:t xml:space="preserve">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w:t>
      </w:r>
      <w:r>
        <w:t xml:space="preserve">и науки Российской Федерации </w:t>
      </w:r>
      <w:hyperlink r:id="rId22" w:history="1">
        <w:r>
          <w:rPr>
            <w:rStyle w:val="a4"/>
          </w:rPr>
          <w:t>от 14 мая 2014 г. N 518</w:t>
        </w:r>
      </w:hyperlink>
      <w:r>
        <w:t xml:space="preserve"> (зарегистрирован Министерством юстиции Российской Федерации 28 мая 2014 г., регистрационный N 32461), </w:t>
      </w:r>
      <w:hyperlink r:id="rId23" w:history="1">
        <w:r>
          <w:rPr>
            <w:rStyle w:val="a4"/>
          </w:rPr>
          <w:t>от 18 ноября 2015 г. N 1350</w:t>
        </w:r>
      </w:hyperlink>
      <w:r>
        <w:t xml:space="preserve"> (зарегистрирован Министерством юстиции Российской Федерации 3 декабря 2015 г., регистрационный N 39955) и </w:t>
      </w:r>
      <w:hyperlink r:id="rId24" w:history="1">
        <w:r>
          <w:rPr>
            <w:rStyle w:val="a4"/>
          </w:rPr>
          <w:t>от 25 ноября 2016 г. N 1477</w:t>
        </w:r>
      </w:hyperlink>
      <w:r>
        <w:t xml:space="preserve"> </w:t>
      </w:r>
      <w:r>
        <w:t>(зарегистрирован Министерством юстиции Российской Федерации 12 декабря 2016 г., регистрационный N 44662):</w:t>
      </w:r>
    </w:p>
    <w:bookmarkEnd w:id="14"/>
    <w:p w:rsidR="00000000" w:rsidRDefault="00435202">
      <w:r>
        <w:t xml:space="preserve">оператор станков с программным управлением </w:t>
      </w:r>
      <w:r w:rsidR="006F6AFC">
        <w:rPr>
          <w:noProof/>
        </w:rPr>
        <w:drawing>
          <wp:inline distT="0" distB="0" distL="0" distR="0">
            <wp:extent cx="236220" cy="236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236220" cy="236220"/>
                    </a:xfrm>
                    <a:prstGeom prst="rect">
                      <a:avLst/>
                    </a:prstGeom>
                    <a:noFill/>
                    <a:ln w="9525">
                      <a:noFill/>
                      <a:miter lim="800000"/>
                      <a:headEnd/>
                      <a:tailEnd/>
                    </a:ln>
                  </pic:spPr>
                </pic:pic>
              </a:graphicData>
            </a:graphic>
          </wp:inline>
        </w:drawing>
      </w:r>
      <w:r>
        <w:t xml:space="preserve"> станочник широкого профиля.</w:t>
      </w:r>
    </w:p>
    <w:p w:rsidR="00000000" w:rsidRDefault="00435202">
      <w:pPr>
        <w:pStyle w:val="a6"/>
        <w:rPr>
          <w:color w:val="000000"/>
          <w:sz w:val="16"/>
          <w:szCs w:val="16"/>
          <w:shd w:val="clear" w:color="auto" w:fill="F0F0F0"/>
        </w:rPr>
      </w:pPr>
      <w:bookmarkStart w:id="15" w:name="sub_1113"/>
      <w:r>
        <w:rPr>
          <w:color w:val="000000"/>
          <w:sz w:val="16"/>
          <w:szCs w:val="16"/>
          <w:shd w:val="clear" w:color="auto" w:fill="F0F0F0"/>
        </w:rPr>
        <w:t>Информация об изменениях:</w:t>
      </w:r>
    </w:p>
    <w:bookmarkEnd w:id="15"/>
    <w:p w:rsidR="00000000" w:rsidRDefault="00435202">
      <w:pPr>
        <w:pStyle w:val="a7"/>
        <w:rPr>
          <w:shd w:val="clear" w:color="auto" w:fill="F0F0F0"/>
        </w:rPr>
      </w:pPr>
      <w:r>
        <w:t xml:space="preserve"> </w:t>
      </w:r>
      <w:r>
        <w:rPr>
          <w:shd w:val="clear" w:color="auto" w:fill="F0F0F0"/>
        </w:rPr>
        <w:t xml:space="preserve">Приложение дополнено пунктом 1.13 с 2 февраля 2021 г. - </w:t>
      </w:r>
      <w:hyperlink r:id="rId26" w:history="1">
        <w:r>
          <w:rPr>
            <w:rStyle w:val="a4"/>
            <w:shd w:val="clear" w:color="auto" w:fill="F0F0F0"/>
          </w:rPr>
          <w:t>Приказ</w:t>
        </w:r>
      </w:hyperlink>
      <w:r>
        <w:rPr>
          <w:shd w:val="clear" w:color="auto" w:fill="F0F0F0"/>
        </w:rPr>
        <w:t xml:space="preserve"> Минпросвещения России от 17 декабря 2020 г. N 747</w:t>
      </w:r>
    </w:p>
    <w:p w:rsidR="00000000" w:rsidRDefault="00435202">
      <w:r>
        <w:t>1.13. Воспитание обучающихся при освоении ими образовательной прог</w:t>
      </w:r>
      <w:r>
        <w:t xml:space="preserve">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w:t>
      </w:r>
      <w:r>
        <w:t>примерной рабочей программы воспитания и примерного календарного плана воспитательной работы.</w:t>
      </w:r>
    </w:p>
    <w:p w:rsidR="00000000" w:rsidRDefault="00435202"/>
    <w:p w:rsidR="00000000" w:rsidRDefault="00435202">
      <w:pPr>
        <w:pStyle w:val="1"/>
      </w:pPr>
      <w:bookmarkStart w:id="16" w:name="sub_1200"/>
      <w:r>
        <w:t>II. Требования к структуре образовательной программы</w:t>
      </w:r>
    </w:p>
    <w:bookmarkEnd w:id="16"/>
    <w:p w:rsidR="00000000" w:rsidRDefault="00435202"/>
    <w:p w:rsidR="00000000" w:rsidRDefault="00435202">
      <w:pPr>
        <w:pStyle w:val="a6"/>
        <w:rPr>
          <w:color w:val="000000"/>
          <w:sz w:val="16"/>
          <w:szCs w:val="16"/>
          <w:shd w:val="clear" w:color="auto" w:fill="F0F0F0"/>
        </w:rPr>
      </w:pPr>
      <w:bookmarkStart w:id="17" w:name="sub_1021"/>
      <w:r>
        <w:rPr>
          <w:color w:val="000000"/>
          <w:sz w:val="16"/>
          <w:szCs w:val="16"/>
          <w:shd w:val="clear" w:color="auto" w:fill="F0F0F0"/>
        </w:rPr>
        <w:t>Информация об изменениях:</w:t>
      </w:r>
    </w:p>
    <w:bookmarkEnd w:id="17"/>
    <w:p w:rsidR="00000000" w:rsidRDefault="00435202">
      <w:pPr>
        <w:pStyle w:val="a7"/>
        <w:rPr>
          <w:shd w:val="clear" w:color="auto" w:fill="F0F0F0"/>
        </w:rPr>
      </w:pPr>
      <w:r>
        <w:t xml:space="preserve"> </w:t>
      </w:r>
      <w:r>
        <w:rPr>
          <w:shd w:val="clear" w:color="auto" w:fill="F0F0F0"/>
        </w:rPr>
        <w:t xml:space="preserve">Пункт 2.1 изменен с 2 февраля 2021 г. - </w:t>
      </w:r>
      <w:hyperlink r:id="rId27" w:history="1">
        <w:r>
          <w:rPr>
            <w:rStyle w:val="a4"/>
            <w:shd w:val="clear" w:color="auto" w:fill="F0F0F0"/>
          </w:rPr>
          <w:t>Приказ</w:t>
        </w:r>
      </w:hyperlink>
      <w:r>
        <w:rPr>
          <w:shd w:val="clear" w:color="auto" w:fill="F0F0F0"/>
        </w:rPr>
        <w:t xml:space="preserve"> Минпросвещения России от 17 декабря 2020 г. N 747</w:t>
      </w:r>
    </w:p>
    <w:p w:rsidR="00000000" w:rsidRDefault="00435202">
      <w:pPr>
        <w:pStyle w:val="a7"/>
        <w:rPr>
          <w:shd w:val="clear" w:color="auto" w:fill="F0F0F0"/>
        </w:rPr>
      </w:pPr>
      <w:r>
        <w:t xml:space="preserve"> </w:t>
      </w:r>
      <w:hyperlink r:id="rId28" w:history="1">
        <w:r>
          <w:rPr>
            <w:rStyle w:val="a4"/>
            <w:shd w:val="clear" w:color="auto" w:fill="F0F0F0"/>
          </w:rPr>
          <w:t>См. предыдущую редакцию</w:t>
        </w:r>
      </w:hyperlink>
    </w:p>
    <w:p w:rsidR="00000000" w:rsidRDefault="00435202">
      <w:r>
        <w:t>2.1. Структура образовательной программ</w:t>
      </w:r>
      <w:r>
        <w:t>ы включает обязательную часть и часть, формируемую участниками образовательных отношений (вариативную часть).</w:t>
      </w:r>
    </w:p>
    <w:p w:rsidR="00000000" w:rsidRDefault="00435202">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sub_1300" w:history="1">
        <w:r>
          <w:rPr>
            <w:rStyle w:val="a4"/>
          </w:rPr>
          <w:t>главой III</w:t>
        </w:r>
      </w:hyperlink>
      <w:r>
        <w:t xml:space="preserve"> настоящего ФГОС СПО, и должна составлять не более 80 процентов от общего объема времени, отведенного на ее освоение.</w:t>
      </w:r>
    </w:p>
    <w:p w:rsidR="00000000" w:rsidRDefault="00435202">
      <w:r>
        <w:t>Вариативная часть образовательной программы (не менее 20 процентов) дает возможность расширения основного(ых) вида(ов) дея</w:t>
      </w:r>
      <w:r>
        <w:t xml:space="preserve">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anchor="sub_1112" w:history="1">
        <w:r>
          <w:rPr>
            <w:rStyle w:val="a4"/>
          </w:rPr>
          <w:t>пункте 1.12</w:t>
        </w:r>
      </w:hyperlink>
      <w:r>
        <w:t xml:space="preserve"> настоящего ФГОС</w:t>
      </w:r>
    </w:p>
    <w:p w:rsidR="00000000" w:rsidRDefault="00435202">
      <w:r>
        <w:t>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000000" w:rsidRDefault="00435202">
      <w:bookmarkStart w:id="18" w:name="sub_10214"/>
      <w:r>
        <w:lastRenderedPageBreak/>
        <w:t xml:space="preserve">Конкретное соотношение объемов обязательной </w:t>
      </w:r>
      <w:r>
        <w:t>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000000" w:rsidRDefault="00435202">
      <w:pPr>
        <w:pStyle w:val="a6"/>
        <w:rPr>
          <w:color w:val="000000"/>
          <w:sz w:val="16"/>
          <w:szCs w:val="16"/>
          <w:shd w:val="clear" w:color="auto" w:fill="F0F0F0"/>
        </w:rPr>
      </w:pPr>
      <w:bookmarkStart w:id="19" w:name="sub_1022"/>
      <w:bookmarkEnd w:id="18"/>
      <w:r>
        <w:rPr>
          <w:color w:val="000000"/>
          <w:sz w:val="16"/>
          <w:szCs w:val="16"/>
          <w:shd w:val="clear" w:color="auto" w:fill="F0F0F0"/>
        </w:rPr>
        <w:t>Информация об изменениях:</w:t>
      </w:r>
    </w:p>
    <w:bookmarkEnd w:id="19"/>
    <w:p w:rsidR="00000000" w:rsidRDefault="00435202">
      <w:pPr>
        <w:pStyle w:val="a7"/>
        <w:rPr>
          <w:shd w:val="clear" w:color="auto" w:fill="F0F0F0"/>
        </w:rPr>
      </w:pPr>
      <w:r>
        <w:t xml:space="preserve"> </w:t>
      </w:r>
      <w:r>
        <w:rPr>
          <w:shd w:val="clear" w:color="auto" w:fill="F0F0F0"/>
        </w:rPr>
        <w:t>Пункт 2.2 изменен с 2 февр</w:t>
      </w:r>
      <w:r>
        <w:rPr>
          <w:shd w:val="clear" w:color="auto" w:fill="F0F0F0"/>
        </w:rPr>
        <w:t xml:space="preserve">аля 2021 г. - </w:t>
      </w:r>
      <w:hyperlink r:id="rId29" w:history="1">
        <w:r>
          <w:rPr>
            <w:rStyle w:val="a4"/>
            <w:shd w:val="clear" w:color="auto" w:fill="F0F0F0"/>
          </w:rPr>
          <w:t>Приказ</w:t>
        </w:r>
      </w:hyperlink>
      <w:r>
        <w:rPr>
          <w:shd w:val="clear" w:color="auto" w:fill="F0F0F0"/>
        </w:rPr>
        <w:t xml:space="preserve"> Минпросвещения России от 17 декабря 2020 г. N 747</w:t>
      </w:r>
    </w:p>
    <w:p w:rsidR="00000000" w:rsidRDefault="00435202">
      <w:pPr>
        <w:pStyle w:val="a7"/>
        <w:rPr>
          <w:shd w:val="clear" w:color="auto" w:fill="F0F0F0"/>
        </w:rPr>
      </w:pPr>
      <w:r>
        <w:t xml:space="preserve"> </w:t>
      </w:r>
      <w:hyperlink r:id="rId30" w:history="1">
        <w:r>
          <w:rPr>
            <w:rStyle w:val="a4"/>
            <w:shd w:val="clear" w:color="auto" w:fill="F0F0F0"/>
          </w:rPr>
          <w:t>См. предыдущую редакцию</w:t>
        </w:r>
      </w:hyperlink>
    </w:p>
    <w:p w:rsidR="00000000" w:rsidRDefault="00435202">
      <w:r>
        <w:t>2.2. Образовательная прог</w:t>
      </w:r>
      <w:r>
        <w:t>рамма имеет следующую структуру:</w:t>
      </w:r>
    </w:p>
    <w:p w:rsidR="00000000" w:rsidRDefault="00435202">
      <w:r>
        <w:t>общепрофессиональный цикл;</w:t>
      </w:r>
    </w:p>
    <w:p w:rsidR="00000000" w:rsidRDefault="00435202">
      <w:r>
        <w:t>профессиональный цикл;</w:t>
      </w:r>
    </w:p>
    <w:p w:rsidR="00000000" w:rsidRDefault="00435202">
      <w:r>
        <w:t>государственная итоговая аттестация, которая завершается присвоением</w:t>
      </w:r>
    </w:p>
    <w:p w:rsidR="00000000" w:rsidRDefault="00435202">
      <w:r>
        <w:t xml:space="preserve">квалификаций квалифицированного рабочего, служащего, указанных в </w:t>
      </w:r>
      <w:hyperlink w:anchor="sub_1112" w:history="1">
        <w:r>
          <w:rPr>
            <w:rStyle w:val="a4"/>
          </w:rPr>
          <w:t>пункте 1.12</w:t>
        </w:r>
      </w:hyperlink>
    </w:p>
    <w:p w:rsidR="00000000" w:rsidRDefault="00435202">
      <w:r>
        <w:t>н</w:t>
      </w:r>
      <w:r>
        <w:t>астоящего ФГОС СПО.</w:t>
      </w:r>
    </w:p>
    <w:p w:rsidR="00000000" w:rsidRDefault="00435202"/>
    <w:p w:rsidR="00000000" w:rsidRDefault="00435202">
      <w:pPr>
        <w:ind w:firstLine="698"/>
        <w:jc w:val="right"/>
      </w:pPr>
      <w:bookmarkStart w:id="20" w:name="sub_1221"/>
      <w:r>
        <w:rPr>
          <w:rStyle w:val="a3"/>
        </w:rPr>
        <w:t>Таблица</w:t>
      </w:r>
    </w:p>
    <w:bookmarkEnd w:id="20"/>
    <w:p w:rsidR="00000000" w:rsidRDefault="00435202"/>
    <w:p w:rsidR="00000000" w:rsidRDefault="00435202">
      <w:pPr>
        <w:pStyle w:val="1"/>
      </w:pPr>
      <w:r>
        <w:t>Структура и объем образовательной программы</w:t>
      </w:r>
    </w:p>
    <w:p w:rsidR="00000000" w:rsidRDefault="004352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95"/>
        <w:gridCol w:w="4055"/>
      </w:tblGrid>
      <w:tr w:rsidR="00000000">
        <w:tblPrEx>
          <w:tblCellMar>
            <w:top w:w="0" w:type="dxa"/>
            <w:bottom w:w="0" w:type="dxa"/>
          </w:tblCellMar>
        </w:tblPrEx>
        <w:tc>
          <w:tcPr>
            <w:tcW w:w="6195" w:type="dxa"/>
            <w:tcBorders>
              <w:top w:val="single" w:sz="4" w:space="0" w:color="auto"/>
              <w:bottom w:val="single" w:sz="4" w:space="0" w:color="auto"/>
              <w:right w:val="single" w:sz="4" w:space="0" w:color="auto"/>
            </w:tcBorders>
          </w:tcPr>
          <w:p w:rsidR="00000000" w:rsidRDefault="00435202">
            <w:pPr>
              <w:pStyle w:val="aa"/>
              <w:jc w:val="center"/>
            </w:pPr>
            <w:r>
              <w:t>Структура образовательной программы</w:t>
            </w:r>
          </w:p>
        </w:tc>
        <w:tc>
          <w:tcPr>
            <w:tcW w:w="4055" w:type="dxa"/>
            <w:tcBorders>
              <w:top w:val="single" w:sz="4" w:space="0" w:color="auto"/>
              <w:left w:val="single" w:sz="4" w:space="0" w:color="auto"/>
              <w:bottom w:val="single" w:sz="4" w:space="0" w:color="auto"/>
            </w:tcBorders>
          </w:tcPr>
          <w:p w:rsidR="00000000" w:rsidRDefault="00435202">
            <w:pPr>
              <w:pStyle w:val="aa"/>
              <w:jc w:val="center"/>
            </w:pPr>
            <w:r>
              <w:t>Объем образовательной программы в академических часах</w:t>
            </w:r>
          </w:p>
        </w:tc>
      </w:tr>
      <w:tr w:rsidR="00000000">
        <w:tblPrEx>
          <w:tblCellMar>
            <w:top w:w="0" w:type="dxa"/>
            <w:bottom w:w="0" w:type="dxa"/>
          </w:tblCellMar>
        </w:tblPrEx>
        <w:tc>
          <w:tcPr>
            <w:tcW w:w="6195" w:type="dxa"/>
            <w:tcBorders>
              <w:top w:val="single" w:sz="4" w:space="0" w:color="auto"/>
              <w:bottom w:val="single" w:sz="4" w:space="0" w:color="auto"/>
              <w:right w:val="single" w:sz="4" w:space="0" w:color="auto"/>
            </w:tcBorders>
          </w:tcPr>
          <w:p w:rsidR="00000000" w:rsidRDefault="00435202">
            <w:pPr>
              <w:pStyle w:val="ac"/>
            </w:pPr>
            <w:bookmarkStart w:id="21" w:name="sub_12211"/>
            <w:r>
              <w:t>Общепрофессиональный цикл</w:t>
            </w:r>
            <w:bookmarkEnd w:id="21"/>
          </w:p>
        </w:tc>
        <w:tc>
          <w:tcPr>
            <w:tcW w:w="4055" w:type="dxa"/>
            <w:tcBorders>
              <w:top w:val="single" w:sz="4" w:space="0" w:color="auto"/>
              <w:left w:val="single" w:sz="4" w:space="0" w:color="auto"/>
              <w:bottom w:val="single" w:sz="4" w:space="0" w:color="auto"/>
            </w:tcBorders>
          </w:tcPr>
          <w:p w:rsidR="00000000" w:rsidRDefault="00435202">
            <w:pPr>
              <w:pStyle w:val="aa"/>
              <w:jc w:val="center"/>
            </w:pPr>
            <w:r>
              <w:t>не менее 180</w:t>
            </w:r>
          </w:p>
        </w:tc>
      </w:tr>
      <w:tr w:rsidR="00000000">
        <w:tblPrEx>
          <w:tblCellMar>
            <w:top w:w="0" w:type="dxa"/>
            <w:bottom w:w="0" w:type="dxa"/>
          </w:tblCellMar>
        </w:tblPrEx>
        <w:tc>
          <w:tcPr>
            <w:tcW w:w="6195" w:type="dxa"/>
            <w:tcBorders>
              <w:top w:val="single" w:sz="4" w:space="0" w:color="auto"/>
              <w:bottom w:val="single" w:sz="4" w:space="0" w:color="auto"/>
              <w:right w:val="single" w:sz="4" w:space="0" w:color="auto"/>
            </w:tcBorders>
          </w:tcPr>
          <w:p w:rsidR="00000000" w:rsidRDefault="00435202">
            <w:pPr>
              <w:pStyle w:val="ac"/>
            </w:pPr>
            <w:bookmarkStart w:id="22" w:name="sub_12212"/>
            <w:r>
              <w:t>Профессиональный цикл</w:t>
            </w:r>
            <w:bookmarkEnd w:id="22"/>
          </w:p>
        </w:tc>
        <w:tc>
          <w:tcPr>
            <w:tcW w:w="4055" w:type="dxa"/>
            <w:tcBorders>
              <w:top w:val="single" w:sz="4" w:space="0" w:color="auto"/>
              <w:left w:val="single" w:sz="4" w:space="0" w:color="auto"/>
              <w:bottom w:val="single" w:sz="4" w:space="0" w:color="auto"/>
            </w:tcBorders>
          </w:tcPr>
          <w:p w:rsidR="00000000" w:rsidRDefault="00435202">
            <w:pPr>
              <w:pStyle w:val="aa"/>
              <w:jc w:val="center"/>
            </w:pPr>
            <w:r>
              <w:t>не менее 972</w:t>
            </w:r>
          </w:p>
        </w:tc>
      </w:tr>
      <w:tr w:rsidR="00000000">
        <w:tblPrEx>
          <w:tblCellMar>
            <w:top w:w="0" w:type="dxa"/>
            <w:bottom w:w="0" w:type="dxa"/>
          </w:tblCellMar>
        </w:tblPrEx>
        <w:tc>
          <w:tcPr>
            <w:tcW w:w="6195" w:type="dxa"/>
            <w:tcBorders>
              <w:top w:val="single" w:sz="4" w:space="0" w:color="auto"/>
              <w:bottom w:val="single" w:sz="4" w:space="0" w:color="auto"/>
              <w:right w:val="single" w:sz="4" w:space="0" w:color="auto"/>
            </w:tcBorders>
          </w:tcPr>
          <w:p w:rsidR="00000000" w:rsidRDefault="00435202">
            <w:pPr>
              <w:pStyle w:val="ac"/>
            </w:pPr>
            <w:r>
              <w:t>Государственная итоговая аттестация:</w:t>
            </w:r>
          </w:p>
        </w:tc>
        <w:tc>
          <w:tcPr>
            <w:tcW w:w="4055" w:type="dxa"/>
            <w:tcBorders>
              <w:top w:val="single" w:sz="4" w:space="0" w:color="auto"/>
              <w:left w:val="single" w:sz="4" w:space="0" w:color="auto"/>
              <w:bottom w:val="single" w:sz="4" w:space="0" w:color="auto"/>
            </w:tcBorders>
          </w:tcPr>
          <w:p w:rsidR="00000000" w:rsidRDefault="00435202">
            <w:pPr>
              <w:pStyle w:val="aa"/>
            </w:pPr>
          </w:p>
        </w:tc>
      </w:tr>
      <w:tr w:rsidR="00000000">
        <w:tblPrEx>
          <w:tblCellMar>
            <w:top w:w="0" w:type="dxa"/>
            <w:bottom w:w="0" w:type="dxa"/>
          </w:tblCellMar>
        </w:tblPrEx>
        <w:tc>
          <w:tcPr>
            <w:tcW w:w="6195" w:type="dxa"/>
            <w:tcBorders>
              <w:top w:val="single" w:sz="4" w:space="0" w:color="auto"/>
              <w:bottom w:val="single" w:sz="4" w:space="0" w:color="auto"/>
              <w:right w:val="single" w:sz="4" w:space="0" w:color="auto"/>
            </w:tcBorders>
          </w:tcPr>
          <w:p w:rsidR="00000000" w:rsidRDefault="00435202">
            <w:pPr>
              <w:pStyle w:val="ac"/>
            </w:pPr>
            <w:r>
              <w:t>на базе среднего общего образования</w:t>
            </w:r>
          </w:p>
        </w:tc>
        <w:tc>
          <w:tcPr>
            <w:tcW w:w="4055" w:type="dxa"/>
            <w:tcBorders>
              <w:top w:val="single" w:sz="4" w:space="0" w:color="auto"/>
              <w:left w:val="single" w:sz="4" w:space="0" w:color="auto"/>
              <w:bottom w:val="single" w:sz="4" w:space="0" w:color="auto"/>
            </w:tcBorders>
          </w:tcPr>
          <w:p w:rsidR="00000000" w:rsidRDefault="00435202">
            <w:pPr>
              <w:pStyle w:val="aa"/>
              <w:jc w:val="center"/>
            </w:pPr>
            <w:r>
              <w:t>36</w:t>
            </w:r>
          </w:p>
        </w:tc>
      </w:tr>
      <w:tr w:rsidR="00000000">
        <w:tblPrEx>
          <w:tblCellMar>
            <w:top w:w="0" w:type="dxa"/>
            <w:bottom w:w="0" w:type="dxa"/>
          </w:tblCellMar>
        </w:tblPrEx>
        <w:tc>
          <w:tcPr>
            <w:tcW w:w="6195" w:type="dxa"/>
            <w:tcBorders>
              <w:top w:val="single" w:sz="4" w:space="0" w:color="auto"/>
              <w:bottom w:val="single" w:sz="4" w:space="0" w:color="auto"/>
              <w:right w:val="single" w:sz="4" w:space="0" w:color="auto"/>
            </w:tcBorders>
          </w:tcPr>
          <w:p w:rsidR="00000000" w:rsidRDefault="00435202">
            <w:pPr>
              <w:pStyle w:val="ac"/>
            </w:pPr>
            <w:r>
              <w:t>на базе основного общего образования</w:t>
            </w:r>
          </w:p>
        </w:tc>
        <w:tc>
          <w:tcPr>
            <w:tcW w:w="4055" w:type="dxa"/>
            <w:tcBorders>
              <w:top w:val="single" w:sz="4" w:space="0" w:color="auto"/>
              <w:left w:val="single" w:sz="4" w:space="0" w:color="auto"/>
              <w:bottom w:val="single" w:sz="4" w:space="0" w:color="auto"/>
            </w:tcBorders>
          </w:tcPr>
          <w:p w:rsidR="00000000" w:rsidRDefault="00435202">
            <w:pPr>
              <w:pStyle w:val="aa"/>
              <w:jc w:val="center"/>
            </w:pPr>
            <w:r>
              <w:t>72</w:t>
            </w:r>
          </w:p>
        </w:tc>
      </w:tr>
      <w:tr w:rsidR="00000000">
        <w:tblPrEx>
          <w:tblCellMar>
            <w:top w:w="0" w:type="dxa"/>
            <w:bottom w:w="0" w:type="dxa"/>
          </w:tblCellMar>
        </w:tblPrEx>
        <w:tc>
          <w:tcPr>
            <w:tcW w:w="10250" w:type="dxa"/>
            <w:gridSpan w:val="2"/>
            <w:tcBorders>
              <w:top w:val="single" w:sz="4" w:space="0" w:color="auto"/>
              <w:bottom w:val="single" w:sz="4" w:space="0" w:color="auto"/>
            </w:tcBorders>
          </w:tcPr>
          <w:p w:rsidR="00000000" w:rsidRDefault="00435202">
            <w:pPr>
              <w:pStyle w:val="1"/>
            </w:pPr>
            <w:r>
              <w:t>Общий объем образовательной программы:</w:t>
            </w:r>
          </w:p>
        </w:tc>
      </w:tr>
      <w:tr w:rsidR="00000000">
        <w:tblPrEx>
          <w:tblCellMar>
            <w:top w:w="0" w:type="dxa"/>
            <w:bottom w:w="0" w:type="dxa"/>
          </w:tblCellMar>
        </w:tblPrEx>
        <w:tc>
          <w:tcPr>
            <w:tcW w:w="6195" w:type="dxa"/>
            <w:tcBorders>
              <w:top w:val="single" w:sz="4" w:space="0" w:color="auto"/>
              <w:bottom w:val="single" w:sz="4" w:space="0" w:color="auto"/>
              <w:right w:val="single" w:sz="4" w:space="0" w:color="auto"/>
            </w:tcBorders>
          </w:tcPr>
          <w:p w:rsidR="00000000" w:rsidRDefault="00435202">
            <w:pPr>
              <w:pStyle w:val="ac"/>
            </w:pPr>
            <w:r>
              <w:t>на базе среднего общего образования</w:t>
            </w:r>
          </w:p>
        </w:tc>
        <w:tc>
          <w:tcPr>
            <w:tcW w:w="4055" w:type="dxa"/>
            <w:tcBorders>
              <w:top w:val="single" w:sz="4" w:space="0" w:color="auto"/>
              <w:left w:val="single" w:sz="4" w:space="0" w:color="auto"/>
              <w:bottom w:val="single" w:sz="4" w:space="0" w:color="auto"/>
            </w:tcBorders>
          </w:tcPr>
          <w:p w:rsidR="00000000" w:rsidRDefault="00435202">
            <w:pPr>
              <w:pStyle w:val="aa"/>
              <w:jc w:val="center"/>
            </w:pPr>
            <w:r>
              <w:t>1476</w:t>
            </w:r>
          </w:p>
        </w:tc>
      </w:tr>
      <w:tr w:rsidR="00000000">
        <w:tblPrEx>
          <w:tblCellMar>
            <w:top w:w="0" w:type="dxa"/>
            <w:bottom w:w="0" w:type="dxa"/>
          </w:tblCellMar>
        </w:tblPrEx>
        <w:tc>
          <w:tcPr>
            <w:tcW w:w="6195" w:type="dxa"/>
            <w:tcBorders>
              <w:top w:val="single" w:sz="4" w:space="0" w:color="auto"/>
              <w:bottom w:val="single" w:sz="4" w:space="0" w:color="auto"/>
              <w:right w:val="single" w:sz="4" w:space="0" w:color="auto"/>
            </w:tcBorders>
          </w:tcPr>
          <w:p w:rsidR="00000000" w:rsidRDefault="00435202">
            <w:pPr>
              <w:pStyle w:val="ac"/>
            </w:pPr>
            <w:bookmarkStart w:id="23" w:name="sub_122107"/>
            <w:r>
              <w:t xml:space="preserve">на базе основного общего образования, включая получение среднего общего образования в соответствии с требованиями </w:t>
            </w:r>
            <w:hyperlink r:id="rId31" w:history="1">
              <w:r>
                <w:rPr>
                  <w:rStyle w:val="a4"/>
                </w:rPr>
                <w:t>федерального государственного образовательного стандарта</w:t>
              </w:r>
            </w:hyperlink>
            <w:r>
              <w:t xml:space="preserve"> среднего </w:t>
            </w:r>
            <w:r>
              <w:t>общего образования</w:t>
            </w:r>
            <w:bookmarkEnd w:id="23"/>
          </w:p>
        </w:tc>
        <w:tc>
          <w:tcPr>
            <w:tcW w:w="4055" w:type="dxa"/>
            <w:tcBorders>
              <w:top w:val="single" w:sz="4" w:space="0" w:color="auto"/>
              <w:left w:val="single" w:sz="4" w:space="0" w:color="auto"/>
              <w:bottom w:val="single" w:sz="4" w:space="0" w:color="auto"/>
            </w:tcBorders>
          </w:tcPr>
          <w:p w:rsidR="00000000" w:rsidRDefault="00435202">
            <w:pPr>
              <w:pStyle w:val="aa"/>
              <w:jc w:val="center"/>
            </w:pPr>
            <w:r>
              <w:t>4428</w:t>
            </w:r>
          </w:p>
        </w:tc>
      </w:tr>
    </w:tbl>
    <w:p w:rsidR="00000000" w:rsidRDefault="00435202"/>
    <w:p w:rsidR="00000000" w:rsidRDefault="00435202">
      <w:bookmarkStart w:id="24" w:name="sub_1023"/>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bookmarkEnd w:id="24"/>
    <w:p w:rsidR="00000000" w:rsidRDefault="00435202">
      <w:r>
        <w:t>Для оп</w:t>
      </w:r>
      <w:r>
        <w:t>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32-36 академическим часам.</w:t>
      </w:r>
    </w:p>
    <w:p w:rsidR="00000000" w:rsidRDefault="00435202">
      <w:bookmarkStart w:id="25" w:name="sub_1024"/>
      <w:r>
        <w:t xml:space="preserve">2.4. В </w:t>
      </w:r>
      <w:hyperlink w:anchor="sub_12211" w:history="1">
        <w:r>
          <w:rPr>
            <w:rStyle w:val="a4"/>
          </w:rPr>
          <w:t>общепрофессиональном</w:t>
        </w:r>
      </w:hyperlink>
      <w:r>
        <w:t xml:space="preserve"> и </w:t>
      </w:r>
      <w:hyperlink w:anchor="sub_12212" w:history="1">
        <w:r>
          <w:rPr>
            <w:rStyle w:val="a4"/>
          </w:rPr>
          <w:t>профессиональном циклах</w:t>
        </w:r>
      </w:hyperlink>
      <w:r>
        <w:t xml:space="preserve"> (далее - учебные циклы)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w:t>
      </w:r>
      <w:r>
        <w:t>ктики (в профессиональном цикле) и самостоятельной работы обучающихся.</w:t>
      </w:r>
    </w:p>
    <w:bookmarkEnd w:id="25"/>
    <w:p w:rsidR="00000000" w:rsidRDefault="00435202">
      <w:r>
        <w:t>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w:t>
      </w:r>
      <w:r>
        <w:t xml:space="preserve"> циклов образовательной программы, предусмотренного </w:t>
      </w:r>
      <w:hyperlink w:anchor="sub_1221" w:history="1">
        <w:r>
          <w:rPr>
            <w:rStyle w:val="a4"/>
          </w:rPr>
          <w:t>Таблицей</w:t>
        </w:r>
      </w:hyperlink>
      <w:r>
        <w:t xml:space="preserve"> настоящего ФГОС СПО, в очно-заочной форме обучения - не менее 25 процентов.</w:t>
      </w:r>
    </w:p>
    <w:p w:rsidR="00000000" w:rsidRDefault="00435202">
      <w:r>
        <w:t xml:space="preserve">В учебные циклы включается промежуточная аттестация обучающихся, которая </w:t>
      </w:r>
      <w:r>
        <w:lastRenderedPageBreak/>
        <w:t>осуществляется в рам</w:t>
      </w:r>
      <w:r>
        <w:t>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000000" w:rsidRDefault="00435202">
      <w:bookmarkStart w:id="26" w:name="sub_1025"/>
      <w:r>
        <w:t xml:space="preserve">2.5. Освоение </w:t>
      </w:r>
      <w:hyperlink w:anchor="sub_12211" w:history="1">
        <w:r>
          <w:rPr>
            <w:rStyle w:val="a4"/>
          </w:rPr>
          <w:t>общепрофессионального цикла</w:t>
        </w:r>
      </w:hyperlink>
      <w:r>
        <w:t xml:space="preserve">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w:t>
      </w:r>
      <w:r>
        <w:t>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bookmarkEnd w:id="26"/>
    <w:p w:rsidR="00000000" w:rsidRDefault="00435202">
      <w:r>
        <w:t>Образовательной программой для подгрупп девушек может быть предусмотрено использован</w:t>
      </w:r>
      <w:r>
        <w:t>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000000" w:rsidRDefault="00435202">
      <w:r>
        <w:t>Для обучающихся инвалидов и лиц с ограниченными возможностями здоровья образовате</w:t>
      </w:r>
      <w:r>
        <w:t>льная организация устанавливает особый порядок освоения дисциплины "Физическая культура" с учетом состояния их здоровья.</w:t>
      </w:r>
    </w:p>
    <w:p w:rsidR="00000000" w:rsidRDefault="00435202">
      <w:bookmarkStart w:id="27" w:name="sub_1026"/>
      <w:r>
        <w:t>2.6. При формировании образовательной программы образовательная организация должна предусматривать включение адаптационных дисц</w:t>
      </w:r>
      <w:r>
        <w:t>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000000" w:rsidRDefault="00435202">
      <w:bookmarkStart w:id="28" w:name="sub_1027"/>
      <w:bookmarkEnd w:id="27"/>
      <w:r>
        <w:t xml:space="preserve">2.7. </w:t>
      </w:r>
      <w:hyperlink w:anchor="sub_12212" w:history="1">
        <w:r>
          <w:rPr>
            <w:rStyle w:val="a4"/>
          </w:rPr>
          <w:t>Профессиональный цикл</w:t>
        </w:r>
      </w:hyperlink>
      <w:r>
        <w:t xml:space="preserve"> образовательной программы включает профессио</w:t>
      </w:r>
      <w:r>
        <w:t>нальные модули, которые формируются в соответствии с основными видами деятельности, предусмотренными настоящим ФГОС СПО.</w:t>
      </w:r>
    </w:p>
    <w:bookmarkEnd w:id="28"/>
    <w:p w:rsidR="00000000" w:rsidRDefault="00435202">
      <w:r>
        <w:t>В профессиональный цикл образовательной программы входят следующие виды практик: учебная практика и производственная практика.</w:t>
      </w:r>
    </w:p>
    <w:p w:rsidR="00000000" w:rsidRDefault="00435202">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рассредоточение, чередуясь с теоретическими занятиями в рамках професс</w:t>
      </w:r>
      <w:r>
        <w:t>иональных модулей.</w:t>
      </w:r>
    </w:p>
    <w:p w:rsidR="00000000" w:rsidRDefault="00435202">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000000" w:rsidRDefault="00435202">
      <w:bookmarkStart w:id="29" w:name="sub_1028"/>
      <w:r>
        <w:t>2.8. Госуд</w:t>
      </w:r>
      <w:r>
        <w:t>арственная итоговая аттестация проводится в форме защиты выпускной квалификационной работы в виде демонстрационного экзамена.</w:t>
      </w:r>
    </w:p>
    <w:bookmarkEnd w:id="29"/>
    <w:p w:rsidR="00000000" w:rsidRDefault="00435202">
      <w:r>
        <w:t>Требования к содержанию, объему и структуре выпускной квалификационной работы образовательная организация определяет самос</w:t>
      </w:r>
      <w:r>
        <w:t>тоятельно с учетом ПООП.</w:t>
      </w:r>
    </w:p>
    <w:p w:rsidR="00000000" w:rsidRDefault="00435202"/>
    <w:p w:rsidR="00000000" w:rsidRDefault="00435202">
      <w:pPr>
        <w:pStyle w:val="1"/>
      </w:pPr>
      <w:bookmarkStart w:id="30" w:name="sub_1300"/>
      <w:r>
        <w:t>III. Требования к результатам освоения образовательной программы</w:t>
      </w:r>
    </w:p>
    <w:bookmarkEnd w:id="30"/>
    <w:p w:rsidR="00000000" w:rsidRDefault="00435202"/>
    <w:p w:rsidR="00000000" w:rsidRDefault="00435202">
      <w:bookmarkStart w:id="31" w:name="sub_1031"/>
      <w:r>
        <w:t>3.1. В результате освоения образовательной программы у выпускника должны быть сформированы общие и профессиональные компетенции.</w:t>
      </w:r>
    </w:p>
    <w:p w:rsidR="00000000" w:rsidRDefault="00435202">
      <w:pPr>
        <w:pStyle w:val="a6"/>
        <w:rPr>
          <w:color w:val="000000"/>
          <w:sz w:val="16"/>
          <w:szCs w:val="16"/>
          <w:shd w:val="clear" w:color="auto" w:fill="F0F0F0"/>
        </w:rPr>
      </w:pPr>
      <w:bookmarkStart w:id="32" w:name="sub_1032"/>
      <w:bookmarkEnd w:id="31"/>
      <w:r>
        <w:rPr>
          <w:color w:val="000000"/>
          <w:sz w:val="16"/>
          <w:szCs w:val="16"/>
          <w:shd w:val="clear" w:color="auto" w:fill="F0F0F0"/>
        </w:rPr>
        <w:t>Информация об изменениях:</w:t>
      </w:r>
    </w:p>
    <w:bookmarkEnd w:id="32"/>
    <w:p w:rsidR="00000000" w:rsidRDefault="00435202">
      <w:pPr>
        <w:pStyle w:val="a7"/>
        <w:rPr>
          <w:shd w:val="clear" w:color="auto" w:fill="F0F0F0"/>
        </w:rPr>
      </w:pPr>
      <w:r>
        <w:t xml:space="preserve"> </w:t>
      </w:r>
      <w:r>
        <w:rPr>
          <w:shd w:val="clear" w:color="auto" w:fill="F0F0F0"/>
        </w:rPr>
        <w:t xml:space="preserve">Пункт 3.2 изменен с 2 февраля 2021 г. - </w:t>
      </w:r>
      <w:hyperlink r:id="rId32" w:history="1">
        <w:r>
          <w:rPr>
            <w:rStyle w:val="a4"/>
            <w:shd w:val="clear" w:color="auto" w:fill="F0F0F0"/>
          </w:rPr>
          <w:t>Приказ</w:t>
        </w:r>
      </w:hyperlink>
      <w:r>
        <w:rPr>
          <w:shd w:val="clear" w:color="auto" w:fill="F0F0F0"/>
        </w:rPr>
        <w:t xml:space="preserve"> Минпросвещения России от 17 декабря 2020 г. N 747</w:t>
      </w:r>
    </w:p>
    <w:p w:rsidR="00000000" w:rsidRDefault="00435202">
      <w:pPr>
        <w:pStyle w:val="a7"/>
        <w:rPr>
          <w:shd w:val="clear" w:color="auto" w:fill="F0F0F0"/>
        </w:rPr>
      </w:pPr>
      <w:r>
        <w:t xml:space="preserve"> </w:t>
      </w:r>
      <w:hyperlink r:id="rId33" w:history="1">
        <w:r>
          <w:rPr>
            <w:rStyle w:val="a4"/>
            <w:shd w:val="clear" w:color="auto" w:fill="F0F0F0"/>
          </w:rPr>
          <w:t>См. предыдущую редакцию</w:t>
        </w:r>
      </w:hyperlink>
    </w:p>
    <w:p w:rsidR="00000000" w:rsidRDefault="00435202">
      <w:r>
        <w:t>3.2. Выпускник, освоивший образовательную программу, должен обладать следующими общими компетенциями (далее - ОК):</w:t>
      </w:r>
    </w:p>
    <w:p w:rsidR="00000000" w:rsidRDefault="00435202">
      <w:bookmarkStart w:id="33" w:name="sub_1321"/>
      <w:r>
        <w:t>ОК 01. Выбирать способы решения задач профессиональной деятельности, применительно к различн</w:t>
      </w:r>
      <w:r>
        <w:t>ым контекстам.</w:t>
      </w:r>
    </w:p>
    <w:p w:rsidR="00000000" w:rsidRDefault="00435202">
      <w:bookmarkStart w:id="34" w:name="sub_1322"/>
      <w:bookmarkEnd w:id="33"/>
      <w:r>
        <w:t xml:space="preserve">ОК 02. Осуществлять поиск, анализ и интерпретацию информации, необходимой для </w:t>
      </w:r>
      <w:r>
        <w:lastRenderedPageBreak/>
        <w:t>выполнения задач профессиональной деятельности.</w:t>
      </w:r>
    </w:p>
    <w:p w:rsidR="00000000" w:rsidRDefault="00435202">
      <w:bookmarkStart w:id="35" w:name="sub_1323"/>
      <w:bookmarkEnd w:id="34"/>
      <w:r>
        <w:t>ОК 03. Планировать и реализовывать собственное профессиональное и личностное развит</w:t>
      </w:r>
      <w:r>
        <w:t>ие.</w:t>
      </w:r>
    </w:p>
    <w:p w:rsidR="00000000" w:rsidRDefault="00435202">
      <w:bookmarkStart w:id="36" w:name="sub_1324"/>
      <w:bookmarkEnd w:id="35"/>
      <w:r>
        <w:t>ОК 04. Работать в коллективе и команде, эффективно взаимодействовать с коллегами, руководством, клиентами.</w:t>
      </w:r>
    </w:p>
    <w:p w:rsidR="00000000" w:rsidRDefault="00435202">
      <w:bookmarkStart w:id="37" w:name="sub_1325"/>
      <w:bookmarkEnd w:id="36"/>
      <w:r>
        <w:t>ОК 05. Осуществлять устную и письменную коммуникацию на государственном языке с учетом особенностей социального и</w:t>
      </w:r>
      <w:r>
        <w:t xml:space="preserve"> культурного контекста.</w:t>
      </w:r>
    </w:p>
    <w:p w:rsidR="00000000" w:rsidRDefault="00435202">
      <w:bookmarkStart w:id="38" w:name="sub_1326"/>
      <w:bookmarkEnd w:id="37"/>
      <w: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000000" w:rsidRDefault="00435202">
      <w:bookmarkStart w:id="39" w:name="sub_1327"/>
      <w:bookmarkEnd w:id="38"/>
      <w:r>
        <w:t>ОК 07. Сод</w:t>
      </w:r>
      <w:r>
        <w:t>ействовать сохранению окружающей среды, ресурсосбережению, эффективно действовать в чрезвычайных ситуациях.</w:t>
      </w:r>
    </w:p>
    <w:p w:rsidR="00000000" w:rsidRDefault="00435202">
      <w:bookmarkStart w:id="40" w:name="sub_1328"/>
      <w:bookmarkEnd w:id="39"/>
      <w:r>
        <w:t>ОК 08. Использовать средства физической культуры для сохранения и укрепления здоровья в процессе профессиональной деятельности и под</w:t>
      </w:r>
      <w:r>
        <w:t>держания необходимого уровня физической подготовленности.</w:t>
      </w:r>
    </w:p>
    <w:p w:rsidR="00000000" w:rsidRDefault="00435202">
      <w:bookmarkStart w:id="41" w:name="sub_1329"/>
      <w:bookmarkEnd w:id="40"/>
      <w:r>
        <w:t>ОК 09. Использовать информационные технологии в профессиональной деятельности.</w:t>
      </w:r>
    </w:p>
    <w:p w:rsidR="00000000" w:rsidRDefault="00435202">
      <w:bookmarkStart w:id="42" w:name="sub_1330"/>
      <w:bookmarkEnd w:id="41"/>
      <w:r>
        <w:t>ОК 10. Пользоваться профессиональной документацией на государственном и иностранном язы</w:t>
      </w:r>
      <w:r>
        <w:t>ках.</w:t>
      </w:r>
    </w:p>
    <w:p w:rsidR="00000000" w:rsidRDefault="00435202">
      <w:bookmarkStart w:id="43" w:name="sub_1331"/>
      <w:bookmarkEnd w:id="42"/>
      <w:r>
        <w:t>ОК 11. Использовать знания по финансовой грамотности, планировать предпринимательскую деятельность в профессиональной сфере.</w:t>
      </w:r>
    </w:p>
    <w:p w:rsidR="00000000" w:rsidRDefault="00435202">
      <w:bookmarkStart w:id="44" w:name="sub_1033"/>
      <w:bookmarkEnd w:id="43"/>
      <w:r>
        <w:t>3.3. Выпускник, освоивший образовательную программу, должен быть готов к выполнению основных в</w:t>
      </w:r>
      <w:r>
        <w:t xml:space="preserve">идов деятельности, предусмотренных настоящим ФГОС СПО, исходя из сочетания квалификаций квалифицированного рабочего, служащего, указанных в </w:t>
      </w:r>
      <w:hyperlink w:anchor="sub_1112" w:history="1">
        <w:r>
          <w:rPr>
            <w:rStyle w:val="a4"/>
          </w:rPr>
          <w:t>пункте 1.12</w:t>
        </w:r>
      </w:hyperlink>
      <w:r>
        <w:t xml:space="preserve"> настоящего ФГОС СПО:</w:t>
      </w:r>
    </w:p>
    <w:bookmarkEnd w:id="44"/>
    <w:p w:rsidR="00000000" w:rsidRDefault="00435202">
      <w:r>
        <w:t>изготовление деталей на металлорежущих станках ра</w:t>
      </w:r>
      <w:r>
        <w:t>зличного вида и типа (сверлильных, токарных, фрезерных, копировальных, шпоночных и шлифовальных) по стадиям технологического процесса в соответствии с требованиями охраны труда и экологической безопасности;</w:t>
      </w:r>
    </w:p>
    <w:p w:rsidR="00000000" w:rsidRDefault="00435202">
      <w:r>
        <w:t>разработка управляющих программ для станков с чис</w:t>
      </w:r>
      <w:r>
        <w:t>ловым программным управлением;</w:t>
      </w:r>
    </w:p>
    <w:p w:rsidR="00000000" w:rsidRDefault="00435202">
      <w:r>
        <w:t>изготовление деталей на металлорежущих станках с программным управлением по стадиям технологического процесса в соответствии с требованиями охраны труда и экологической безопасности.</w:t>
      </w:r>
    </w:p>
    <w:p w:rsidR="00000000" w:rsidRDefault="00435202">
      <w:bookmarkStart w:id="45" w:name="sub_1034"/>
      <w:r>
        <w:t>3.4. Выпускник, освоивший образова</w:t>
      </w:r>
      <w:r>
        <w:t>тельную программу, должен обладать профессиональными компетенциями (далее - ПК), соответствующими основным видам деятельности:</w:t>
      </w:r>
    </w:p>
    <w:p w:rsidR="00000000" w:rsidRDefault="00435202">
      <w:bookmarkStart w:id="46" w:name="sub_1341"/>
      <w:bookmarkEnd w:id="45"/>
      <w:r>
        <w:t>3.4.1. Изготовление деталей на металлорежущих станках различного вида и типа (сверлильных, токарных, фрезерных, копировальных, шпоночных и шлифовальных) по стадиям технологического процесса в соответствии с требованиями охраны труда и экологической безопас</w:t>
      </w:r>
      <w:r>
        <w:t>ности.</w:t>
      </w:r>
    </w:p>
    <w:p w:rsidR="00000000" w:rsidRDefault="00435202">
      <w:bookmarkStart w:id="47" w:name="sub_13411"/>
      <w:bookmarkEnd w:id="46"/>
      <w:r>
        <w:t>ПК 1.1. Осуществлять подготовку и обслуживание рабочего места для работы на металлорежущих станках различного вида и типа (сверлильных, токарных, фрезерных, копировальных, шпоночных и шлифовальных).</w:t>
      </w:r>
    </w:p>
    <w:p w:rsidR="00000000" w:rsidRDefault="00435202">
      <w:bookmarkStart w:id="48" w:name="sub_13412"/>
      <w:bookmarkEnd w:id="47"/>
      <w:r>
        <w:t>ПК 1.2. Осущест</w:t>
      </w:r>
      <w:r>
        <w:t>влять подготовку к использованию инструмента, оснастки, подналадку металлорежущих станков различного вида и типа (сверлильных, токарных, фрезерных, копировальных, шпоночных и шлифовальных) в соответствии с полученным заданием.</w:t>
      </w:r>
    </w:p>
    <w:p w:rsidR="00000000" w:rsidRDefault="00435202">
      <w:bookmarkStart w:id="49" w:name="sub_13413"/>
      <w:bookmarkEnd w:id="48"/>
      <w:r>
        <w:t>ПК 1.3. Опр</w:t>
      </w:r>
      <w:r>
        <w:t>еделять последовательность и оптимальные режимы обработки различных изделий на металлорежущих станках различного вида и типа (сверлильных, токарных, фрезерных, копировальных, шпоночных и шлифовальных) в соответствии с заданием.</w:t>
      </w:r>
    </w:p>
    <w:p w:rsidR="00000000" w:rsidRDefault="00435202">
      <w:bookmarkStart w:id="50" w:name="sub_13414"/>
      <w:bookmarkEnd w:id="49"/>
      <w:r>
        <w:t>ПК 1.4. Ве</w:t>
      </w:r>
      <w:r>
        <w:t xml:space="preserve">сти технологический процесс обработки и доводки деталей, заготовок и инструментов на металлорежущих станках различного вида и типа (сверлильных, токарных, фрезерных, копировальных, шпоночных и шлифовальных) с соблюдением требований к качеству, в </w:t>
      </w:r>
      <w:r>
        <w:lastRenderedPageBreak/>
        <w:t>соответств</w:t>
      </w:r>
      <w:r>
        <w:t>ии с заданием и технической документацией.</w:t>
      </w:r>
    </w:p>
    <w:p w:rsidR="00000000" w:rsidRDefault="00435202">
      <w:bookmarkStart w:id="51" w:name="sub_1342"/>
      <w:bookmarkEnd w:id="50"/>
      <w:r>
        <w:t>3.4.2. Разработка управляющих программ для станков с числовым программным управлением.</w:t>
      </w:r>
    </w:p>
    <w:p w:rsidR="00000000" w:rsidRDefault="00435202">
      <w:bookmarkStart w:id="52" w:name="sub_13421"/>
      <w:bookmarkEnd w:id="51"/>
      <w:r>
        <w:t>ПК 2.1. Разрабатывать управляющие программы с применением систем автоматического программиро</w:t>
      </w:r>
      <w:r>
        <w:t>вания.</w:t>
      </w:r>
    </w:p>
    <w:p w:rsidR="00000000" w:rsidRDefault="00435202">
      <w:bookmarkStart w:id="53" w:name="sub_13422"/>
      <w:bookmarkEnd w:id="52"/>
      <w:r>
        <w:t>ПК 2.2. Разрабатывать управляющие программы с применением систем CAD/CAM.</w:t>
      </w:r>
    </w:p>
    <w:p w:rsidR="00000000" w:rsidRDefault="00435202">
      <w:bookmarkStart w:id="54" w:name="sub_13423"/>
      <w:bookmarkEnd w:id="53"/>
      <w:r>
        <w:t>ПК 2.3. Выполнять диалоговое программирование с пульта управления станком.</w:t>
      </w:r>
    </w:p>
    <w:p w:rsidR="00000000" w:rsidRDefault="00435202">
      <w:bookmarkStart w:id="55" w:name="sub_1343"/>
      <w:bookmarkEnd w:id="54"/>
      <w:r>
        <w:t>3.4.3. Изготовление деталей на металлорежущих с</w:t>
      </w:r>
      <w:r>
        <w:t>танках с программным управлением по стадиям технологического процесса в соответствии с требованиями охраны труда и экологической безопасности.</w:t>
      </w:r>
    </w:p>
    <w:p w:rsidR="00000000" w:rsidRDefault="00435202">
      <w:bookmarkStart w:id="56" w:name="sub_13431"/>
      <w:bookmarkEnd w:id="55"/>
      <w:r>
        <w:t>ПК 3.1. Осуществлять подготовку и обслуживание рабочего места для работы на металлорежущих станк</w:t>
      </w:r>
      <w:r>
        <w:t>ах различного вида и типа (сверлильных, токарных, фрезерных, копировальных, шпоночных и шлифовальных) с программным управлением.</w:t>
      </w:r>
    </w:p>
    <w:p w:rsidR="00000000" w:rsidRDefault="00435202">
      <w:bookmarkStart w:id="57" w:name="sub_13432"/>
      <w:bookmarkEnd w:id="56"/>
      <w:r>
        <w:t>ПК 3.2. Осуществлять подготовку к использованию инструмента и оснастки для работы на металлорежущих станках р</w:t>
      </w:r>
      <w:r>
        <w:t>азличного вида и типа (сверлильных, токарных, фрезерных, копировальных, шпоночных и шлифовальных) с программным управлением, настройку станка в соответствии с заданием.</w:t>
      </w:r>
    </w:p>
    <w:p w:rsidR="00000000" w:rsidRDefault="00435202">
      <w:bookmarkStart w:id="58" w:name="sub_13433"/>
      <w:bookmarkEnd w:id="57"/>
      <w:r>
        <w:t>ПК 3.3. Осуществлять перенос программы на станок, адаптацию разработа</w:t>
      </w:r>
      <w:r>
        <w:t>нных управляющих программ на основе анализа входных данных, технологической и конструкторской документации.</w:t>
      </w:r>
    </w:p>
    <w:p w:rsidR="00000000" w:rsidRDefault="00435202">
      <w:bookmarkStart w:id="59" w:name="sub_13434"/>
      <w:bookmarkEnd w:id="58"/>
      <w:r>
        <w:t>ПК 3.4. Вести технологический процесс обработки и доводки деталей, заготовок и инструментов на металлорежущих станках с программны</w:t>
      </w:r>
      <w:r>
        <w:t>м управлением с соблюдением требований к качеству, в соответствии с заданием и технической документацией.</w:t>
      </w:r>
    </w:p>
    <w:p w:rsidR="00000000" w:rsidRDefault="00435202">
      <w:bookmarkStart w:id="60" w:name="sub_1035"/>
      <w:bookmarkEnd w:id="59"/>
      <w:r>
        <w:t xml:space="preserve">3.5. Минимальные требования к результатам освоения основных видов деятельности образовательной программы представлены в </w:t>
      </w:r>
      <w:hyperlink w:anchor="sub_12000" w:history="1">
        <w:r>
          <w:rPr>
            <w:rStyle w:val="a4"/>
          </w:rPr>
          <w:t>приложении N 2</w:t>
        </w:r>
      </w:hyperlink>
      <w:r>
        <w:t xml:space="preserve"> к настоящему ФГОС СПО.</w:t>
      </w:r>
    </w:p>
    <w:p w:rsidR="00000000" w:rsidRDefault="00435202">
      <w:bookmarkStart w:id="61" w:name="sub_1036"/>
      <w:bookmarkEnd w:id="60"/>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w:t>
      </w:r>
      <w:r>
        <w:t>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bookmarkEnd w:id="61"/>
    <w:p w:rsidR="00000000" w:rsidRDefault="00435202"/>
    <w:p w:rsidR="00000000" w:rsidRDefault="00435202">
      <w:pPr>
        <w:pStyle w:val="1"/>
      </w:pPr>
      <w:bookmarkStart w:id="62" w:name="sub_1400"/>
      <w:r>
        <w:t>IV. Требования к условиям реализации образо</w:t>
      </w:r>
      <w:r>
        <w:t>вательной программы</w:t>
      </w:r>
    </w:p>
    <w:bookmarkEnd w:id="62"/>
    <w:p w:rsidR="00000000" w:rsidRDefault="00435202"/>
    <w:p w:rsidR="00000000" w:rsidRDefault="00435202">
      <w:bookmarkStart w:id="63" w:name="sub_1041"/>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w:t>
      </w:r>
      <w:r>
        <w:t>и образовательной программы.</w:t>
      </w:r>
    </w:p>
    <w:p w:rsidR="00000000" w:rsidRDefault="00435202">
      <w:bookmarkStart w:id="64" w:name="sub_1042"/>
      <w:bookmarkEnd w:id="63"/>
      <w:r>
        <w:t>4.2. Общесистемные требования к условиям реализации образовательной программы.</w:t>
      </w:r>
    </w:p>
    <w:p w:rsidR="00000000" w:rsidRDefault="00435202">
      <w:bookmarkStart w:id="65" w:name="sub_1421"/>
      <w:bookmarkEnd w:id="64"/>
      <w:r>
        <w:t>4.2.1. Образовательная организация должна располагать на праве собственности или ином законном основании материально</w:t>
      </w:r>
      <w:r>
        <w:t>-технической базой, обеспечивающей проведение всех видов учебной деятельности обучающихся, предусмотренных учебным планом, с учетом ПООП.</w:t>
      </w:r>
    </w:p>
    <w:p w:rsidR="00000000" w:rsidRDefault="00435202">
      <w:bookmarkStart w:id="66" w:name="sub_1422"/>
      <w:bookmarkEnd w:id="65"/>
      <w:r>
        <w:t>4.2.2. В случае реализации образовательной программы с использованием сетевой формы, требования к реал</w:t>
      </w:r>
      <w:r>
        <w:t>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w:t>
      </w:r>
      <w:r>
        <w:t xml:space="preserve"> сетевой формы.</w:t>
      </w:r>
    </w:p>
    <w:p w:rsidR="00000000" w:rsidRDefault="00435202">
      <w:bookmarkStart w:id="67" w:name="sub_1423"/>
      <w:bookmarkEnd w:id="66"/>
      <w: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w:t>
      </w:r>
      <w:r>
        <w:t>программы должны обеспечиваться совокупностью ресурсов указанных организаций.</w:t>
      </w:r>
    </w:p>
    <w:p w:rsidR="00000000" w:rsidRDefault="00435202">
      <w:bookmarkStart w:id="68" w:name="sub_1043"/>
      <w:bookmarkEnd w:id="67"/>
      <w:r>
        <w:lastRenderedPageBreak/>
        <w:t>4.3. Требования к материально-техническому и учебно-методическому обеспечению реализации образовательной программы.</w:t>
      </w:r>
    </w:p>
    <w:p w:rsidR="00000000" w:rsidRDefault="00435202">
      <w:bookmarkStart w:id="69" w:name="sub_1431"/>
      <w:bookmarkEnd w:id="68"/>
      <w:r>
        <w:t>4.3.1. Специальные помещения д</w:t>
      </w:r>
      <w:r>
        <w:t>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w:t>
      </w:r>
      <w:r>
        <w:t>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000000" w:rsidRDefault="00435202">
      <w:bookmarkStart w:id="70" w:name="sub_1432"/>
      <w:bookmarkEnd w:id="69"/>
      <w:r>
        <w:t>4.3.2. Помещения для самостоятельной работы обучающихся должны быть оснащены ко</w:t>
      </w:r>
      <w:r>
        <w:t>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bookmarkEnd w:id="70"/>
    <w:p w:rsidR="00000000" w:rsidRDefault="00435202">
      <w:r>
        <w:t>В случае применения электронного</w:t>
      </w:r>
      <w:r>
        <w:t xml:space="preserve">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000000" w:rsidRDefault="00435202">
      <w:bookmarkStart w:id="71" w:name="sub_1433"/>
      <w:r>
        <w:t>4.3.3. Образовательная организация должна быть обеспечена необходимы</w:t>
      </w:r>
      <w:r>
        <w:t>м комплектом лицензионного программного обеспечения.</w:t>
      </w:r>
    </w:p>
    <w:p w:rsidR="00000000" w:rsidRDefault="00435202">
      <w:bookmarkStart w:id="72" w:name="sub_1434"/>
      <w:bookmarkEnd w:id="71"/>
      <w:r>
        <w:t>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w:t>
      </w:r>
      <w:r>
        <w:t xml:space="preserve">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w:t>
      </w:r>
      <w:r>
        <w:t>ледние 5 лет.</w:t>
      </w:r>
    </w:p>
    <w:bookmarkEnd w:id="72"/>
    <w:p w:rsidR="00000000" w:rsidRDefault="00435202">
      <w:r>
        <w:t>В качестве основной литературы образовательная организация использует учебники, учебные пособия, предусмотренные ПООП.</w:t>
      </w:r>
    </w:p>
    <w:p w:rsidR="00000000" w:rsidRDefault="00435202">
      <w:r>
        <w:t>В случае наличия электронной информационно-образовательной среды допускается замена печатного библиотечного фонда п</w:t>
      </w:r>
      <w:r>
        <w:t>редоставлением права одновременного доступа не менее 25% обучающихся к электронно-библиотечной системе (электронной библиотеке).</w:t>
      </w:r>
    </w:p>
    <w:p w:rsidR="00000000" w:rsidRDefault="00435202">
      <w:bookmarkStart w:id="73" w:name="sub_1435"/>
      <w:r>
        <w:t>4.3.5. Обучающиеся инвалиды и лица с ограниченными возможностями здоровья должны быть обеспечены печатными и (или) элек</w:t>
      </w:r>
      <w:r>
        <w:t>тронными образовательными ресурсами, адаптированными к ограничениям их здоровья.</w:t>
      </w:r>
    </w:p>
    <w:p w:rsidR="00000000" w:rsidRDefault="00435202">
      <w:bookmarkStart w:id="74" w:name="sub_1436"/>
      <w:bookmarkEnd w:id="73"/>
      <w:r>
        <w:t>4.3.6. Образовательная программа должна обеспечиваться учебно- методической документацией по всем учебным предметам, дисциплинам, модулям.</w:t>
      </w:r>
    </w:p>
    <w:p w:rsidR="00000000" w:rsidRDefault="00435202">
      <w:bookmarkStart w:id="75" w:name="sub_1437"/>
      <w:bookmarkEnd w:id="74"/>
      <w:r>
        <w:t>4.3.</w:t>
      </w:r>
      <w:r>
        <w:t>7. Рекомендации по иному материально-техническому и учебно- методическому обеспечению реализации образовательной программы определяются ПООП.</w:t>
      </w:r>
    </w:p>
    <w:p w:rsidR="00000000" w:rsidRDefault="00435202">
      <w:bookmarkStart w:id="76" w:name="sub_1044"/>
      <w:bookmarkEnd w:id="75"/>
      <w:r>
        <w:t>4.4. Требования к кадровым условиям реализации образовательной программы.</w:t>
      </w:r>
    </w:p>
    <w:p w:rsidR="00000000" w:rsidRDefault="00435202">
      <w:bookmarkStart w:id="77" w:name="sub_1441"/>
      <w:bookmarkEnd w:id="76"/>
      <w:r>
        <w:t>4.4.1. Р</w:t>
      </w:r>
      <w:r>
        <w:t xml:space="preserve">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 правового договора, в том числе из числа руководителей </w:t>
      </w:r>
      <w:r>
        <w:t xml:space="preserve">и работников организаций, направление деятельности которых соответствует области профессиональной деятельности, указанной в </w:t>
      </w:r>
      <w:hyperlink w:anchor="sub_1015" w:history="1">
        <w:r>
          <w:rPr>
            <w:rStyle w:val="a4"/>
          </w:rPr>
          <w:t>пункте 1.5</w:t>
        </w:r>
      </w:hyperlink>
      <w:r>
        <w:t xml:space="preserve"> настоящего ФГОС СПО (имеющих стаж работы в данной профессиональной области не менее 3 лет).</w:t>
      </w:r>
    </w:p>
    <w:p w:rsidR="00000000" w:rsidRDefault="00435202">
      <w:bookmarkStart w:id="78" w:name="sub_1442"/>
      <w:bookmarkEnd w:id="77"/>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bookmarkEnd w:id="78"/>
    <w:p w:rsidR="00000000" w:rsidRDefault="00435202">
      <w:r>
        <w:t>Педагогические работн</w:t>
      </w:r>
      <w:r>
        <w:t>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w:t>
      </w:r>
      <w:r>
        <w:t xml:space="preserve"> профессиональной деятельности, указанной в </w:t>
      </w:r>
      <w:hyperlink w:anchor="sub_1015" w:history="1">
        <w:r>
          <w:rPr>
            <w:rStyle w:val="a4"/>
          </w:rPr>
          <w:t>пункте 1.5</w:t>
        </w:r>
      </w:hyperlink>
      <w:r>
        <w:t xml:space="preserve"> настоящего ФГОС </w:t>
      </w:r>
      <w:r>
        <w:lastRenderedPageBreak/>
        <w:t>СПО, не реже 1 раза в 3 года с учетом расширения спектра профессиональных компетенций.</w:t>
      </w:r>
    </w:p>
    <w:p w:rsidR="00000000" w:rsidRDefault="00435202">
      <w:r>
        <w:t xml:space="preserve">Доля педагогических работников (в приведенных к целочисленным значениям </w:t>
      </w:r>
      <w:r>
        <w:t xml:space="preserve">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sub_1015" w:history="1">
        <w:r>
          <w:rPr>
            <w:rStyle w:val="a4"/>
          </w:rPr>
          <w:t>пункте</w:t>
        </w:r>
        <w:r>
          <w:rPr>
            <w:rStyle w:val="a4"/>
          </w:rPr>
          <w:t xml:space="preserve"> 1.5</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000000" w:rsidRDefault="00435202">
      <w:bookmarkStart w:id="79" w:name="sub_1045"/>
      <w:r>
        <w:t>4.5. Требования к финансовым условиям реализации образовательной программы.</w:t>
      </w:r>
    </w:p>
    <w:p w:rsidR="00000000" w:rsidRDefault="00435202">
      <w:bookmarkStart w:id="80" w:name="sub_1451"/>
      <w:bookmarkEnd w:id="79"/>
      <w:r>
        <w:t>4.5.1. Финан</w:t>
      </w:r>
      <w:r>
        <w:t>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w:t>
      </w:r>
      <w:r>
        <w:t>го образования по профессии с учетом корректирующих коэффициентов.</w:t>
      </w:r>
    </w:p>
    <w:p w:rsidR="00000000" w:rsidRDefault="00435202">
      <w:bookmarkStart w:id="81" w:name="sub_1046"/>
      <w:bookmarkEnd w:id="80"/>
      <w:r>
        <w:t>4.6. Требования к применяемым механизмам оценки качества образовательной программы.</w:t>
      </w:r>
    </w:p>
    <w:p w:rsidR="00000000" w:rsidRDefault="00435202">
      <w:bookmarkStart w:id="82" w:name="sub_1461"/>
      <w:bookmarkEnd w:id="81"/>
      <w:r>
        <w:t>4.6.1. Качество образовательной программы определяется в рамках системы в</w:t>
      </w:r>
      <w:r>
        <w:t>нутренней оценки, а также системы внешней оценки на добровольной основе.</w:t>
      </w:r>
    </w:p>
    <w:p w:rsidR="00000000" w:rsidRDefault="00435202">
      <w:bookmarkStart w:id="83" w:name="sub_1462"/>
      <w:bookmarkEnd w:id="82"/>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w:t>
      </w:r>
      <w:r>
        <w:t>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000000" w:rsidRDefault="00435202">
      <w:bookmarkStart w:id="84" w:name="sub_1463"/>
      <w:bookmarkEnd w:id="83"/>
      <w:r>
        <w:t>4.6.3. Внешняя оценка качества образовательной программы может осуществляться при проведении р</w:t>
      </w:r>
      <w:r>
        <w:t>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w:t>
      </w:r>
      <w:r>
        <w:t>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bookmarkEnd w:id="84"/>
    <w:p w:rsidR="00000000" w:rsidRDefault="00435202"/>
    <w:p w:rsidR="00000000" w:rsidRDefault="00435202">
      <w:pPr>
        <w:ind w:firstLine="0"/>
      </w:pPr>
      <w:r>
        <w:t>_____________________________</w:t>
      </w:r>
    </w:p>
    <w:p w:rsidR="00000000" w:rsidRDefault="00435202">
      <w:bookmarkStart w:id="85" w:name="sub_1111"/>
      <w:r>
        <w:t xml:space="preserve">* </w:t>
      </w:r>
      <w:hyperlink r:id="rId34" w:history="1">
        <w:r>
          <w:rPr>
            <w:rStyle w:val="a4"/>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w:t>
      </w:r>
      <w:r>
        <w:t>ирован Министерством юстиции Российской Федерации 19 ноября 2014 г., регистрационный N 34779).</w:t>
      </w:r>
    </w:p>
    <w:p w:rsidR="00000000" w:rsidRDefault="00435202">
      <w:bookmarkStart w:id="86" w:name="sub_2222"/>
      <w:bookmarkEnd w:id="85"/>
      <w:r>
        <w:t xml:space="preserve">** См. </w:t>
      </w:r>
      <w:hyperlink r:id="rId35" w:history="1">
        <w:r>
          <w:rPr>
            <w:rStyle w:val="a4"/>
          </w:rPr>
          <w:t>статью 14</w:t>
        </w:r>
      </w:hyperlink>
      <w:r>
        <w:t xml:space="preserve"> Федерального закона от 29 декабря 2012 г. N </w:t>
      </w:r>
      <w:r>
        <w:t>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w:t>
      </w:r>
      <w:r>
        <w:t>т. 2769; N 23, ст. 2933; N 26, ст. 3388; N 30, ст. 4217, ст. 4257, ст. 4263; 2015, N 1, ст. 42, ст. 53, ст. 72; N 14, ст. 2008, N 18, ст. 2625; N 27, ст. 3951, ст. 3989; N 29, ст. 4339, ст. 4364; N 51, ст. 7241; 2016, N 1, ст. 8, ст. 9, ст. 24, ст. 72, ст.</w:t>
      </w:r>
      <w:r>
        <w:t> 78; N 10, ст. 1320; N 23, ст. 3289, ст. 3290; N 27, ст. 4160, ст. 4219, ст. 4223, ст. 4238, ст. 4239, ст. 4245, ст. 4246, ст. 4292).</w:t>
      </w:r>
    </w:p>
    <w:bookmarkEnd w:id="86"/>
    <w:p w:rsidR="00000000" w:rsidRDefault="00435202"/>
    <w:p w:rsidR="00000000" w:rsidRDefault="00435202">
      <w:pPr>
        <w:ind w:firstLine="698"/>
        <w:jc w:val="right"/>
      </w:pPr>
      <w:bookmarkStart w:id="87" w:name="sub_11000"/>
      <w:r>
        <w:rPr>
          <w:rStyle w:val="a3"/>
        </w:rPr>
        <w:t>Приложение N 1</w:t>
      </w:r>
      <w:r>
        <w:rPr>
          <w:rStyle w:val="a3"/>
        </w:rPr>
        <w:br/>
        <w:t xml:space="preserve">к </w:t>
      </w:r>
      <w:hyperlink w:anchor="sub_1000" w:history="1">
        <w:r>
          <w:rPr>
            <w:rStyle w:val="a4"/>
          </w:rPr>
          <w:t>ФГОС</w:t>
        </w:r>
      </w:hyperlink>
      <w:r>
        <w:rPr>
          <w:rStyle w:val="a3"/>
        </w:rPr>
        <w:t xml:space="preserve"> СПО по профессии</w:t>
      </w:r>
      <w:r>
        <w:rPr>
          <w:rStyle w:val="a3"/>
        </w:rPr>
        <w:br/>
        <w:t>15.01.32 Оператор станков с программным</w:t>
      </w:r>
      <w:r>
        <w:rPr>
          <w:rStyle w:val="a3"/>
        </w:rPr>
        <w:t xml:space="preserve"> управлением</w:t>
      </w:r>
    </w:p>
    <w:bookmarkEnd w:id="87"/>
    <w:p w:rsidR="00000000" w:rsidRDefault="00435202"/>
    <w:p w:rsidR="00000000" w:rsidRDefault="00435202">
      <w:pPr>
        <w:pStyle w:val="1"/>
      </w:pPr>
      <w:r>
        <w:t>Перечень профессиональных стандартов, соответствующих профессиональной деятельности выпускников образовательной программы среднего профессионального образования по профессии 15.01.32 Оператор станков с программным управлением</w:t>
      </w:r>
    </w:p>
    <w:p w:rsidR="00000000" w:rsidRDefault="004352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38"/>
        <w:gridCol w:w="7487"/>
      </w:tblGrid>
      <w:tr w:rsidR="00000000">
        <w:tblPrEx>
          <w:tblCellMar>
            <w:top w:w="0" w:type="dxa"/>
            <w:bottom w:w="0" w:type="dxa"/>
          </w:tblCellMar>
        </w:tblPrEx>
        <w:tc>
          <w:tcPr>
            <w:tcW w:w="2738" w:type="dxa"/>
            <w:tcBorders>
              <w:top w:val="single" w:sz="4" w:space="0" w:color="auto"/>
              <w:bottom w:val="single" w:sz="4" w:space="0" w:color="auto"/>
              <w:right w:val="single" w:sz="4" w:space="0" w:color="auto"/>
            </w:tcBorders>
          </w:tcPr>
          <w:p w:rsidR="00000000" w:rsidRDefault="00435202">
            <w:pPr>
              <w:pStyle w:val="aa"/>
              <w:jc w:val="center"/>
            </w:pPr>
            <w:r>
              <w:lastRenderedPageBreak/>
              <w:t>Код пр</w:t>
            </w:r>
            <w:r>
              <w:t>офессионального стандарта</w:t>
            </w:r>
          </w:p>
        </w:tc>
        <w:tc>
          <w:tcPr>
            <w:tcW w:w="7487" w:type="dxa"/>
            <w:tcBorders>
              <w:top w:val="single" w:sz="4" w:space="0" w:color="auto"/>
              <w:left w:val="single" w:sz="4" w:space="0" w:color="auto"/>
              <w:bottom w:val="single" w:sz="4" w:space="0" w:color="auto"/>
            </w:tcBorders>
          </w:tcPr>
          <w:p w:rsidR="00000000" w:rsidRDefault="00435202">
            <w:pPr>
              <w:pStyle w:val="aa"/>
              <w:jc w:val="center"/>
            </w:pPr>
            <w:r>
              <w:t>Наименование профессионального стандарта</w:t>
            </w:r>
          </w:p>
        </w:tc>
      </w:tr>
      <w:tr w:rsidR="00000000">
        <w:tblPrEx>
          <w:tblCellMar>
            <w:top w:w="0" w:type="dxa"/>
            <w:bottom w:w="0" w:type="dxa"/>
          </w:tblCellMar>
        </w:tblPrEx>
        <w:tc>
          <w:tcPr>
            <w:tcW w:w="2738" w:type="dxa"/>
            <w:tcBorders>
              <w:top w:val="single" w:sz="4" w:space="0" w:color="auto"/>
              <w:bottom w:val="single" w:sz="4" w:space="0" w:color="auto"/>
              <w:right w:val="single" w:sz="4" w:space="0" w:color="auto"/>
            </w:tcBorders>
          </w:tcPr>
          <w:p w:rsidR="00000000" w:rsidRDefault="00435202">
            <w:pPr>
              <w:pStyle w:val="ac"/>
            </w:pPr>
            <w:r>
              <w:t>40.024</w:t>
            </w:r>
          </w:p>
        </w:tc>
        <w:tc>
          <w:tcPr>
            <w:tcW w:w="7487" w:type="dxa"/>
            <w:tcBorders>
              <w:top w:val="single" w:sz="4" w:space="0" w:color="auto"/>
              <w:left w:val="single" w:sz="4" w:space="0" w:color="auto"/>
              <w:bottom w:val="single" w:sz="4" w:space="0" w:color="auto"/>
            </w:tcBorders>
          </w:tcPr>
          <w:p w:rsidR="00000000" w:rsidRDefault="00435202">
            <w:pPr>
              <w:pStyle w:val="ac"/>
            </w:pPr>
            <w:hyperlink r:id="rId36" w:history="1">
              <w:r>
                <w:rPr>
                  <w:rStyle w:val="a4"/>
                </w:rPr>
                <w:t>Профессиональный стандарт</w:t>
              </w:r>
            </w:hyperlink>
            <w:r>
              <w:t xml:space="preserve"> "Оператор-наладчик шлифовальных станков с числовым программным управлением", утвержден </w:t>
            </w:r>
            <w:hyperlink r:id="rId37" w:history="1">
              <w:r>
                <w:rPr>
                  <w:rStyle w:val="a4"/>
                </w:rPr>
                <w:t>приказом</w:t>
              </w:r>
            </w:hyperlink>
            <w:r>
              <w:t xml:space="preserve"> Министерства труда и социальной защиты Российской Федерации от 4 июня 2014 г. N 361н (зарегистрирован Министерством юстиции Российской Федерации 27 июня 2014 г., регистрационный N 328</w:t>
            </w:r>
            <w:r>
              <w:t>84)</w:t>
            </w:r>
          </w:p>
        </w:tc>
      </w:tr>
    </w:tbl>
    <w:p w:rsidR="00000000" w:rsidRDefault="00435202"/>
    <w:p w:rsidR="00000000" w:rsidRDefault="00435202">
      <w:pPr>
        <w:ind w:firstLine="698"/>
        <w:jc w:val="right"/>
      </w:pPr>
      <w:bookmarkStart w:id="88" w:name="sub_12000"/>
      <w:r>
        <w:rPr>
          <w:rStyle w:val="a3"/>
        </w:rPr>
        <w:t>Приложение N 2</w:t>
      </w:r>
      <w:r>
        <w:rPr>
          <w:rStyle w:val="a3"/>
        </w:rPr>
        <w:br/>
        <w:t xml:space="preserve">к </w:t>
      </w:r>
      <w:hyperlink w:anchor="sub_1000" w:history="1">
        <w:r>
          <w:rPr>
            <w:rStyle w:val="a4"/>
          </w:rPr>
          <w:t>ФГОС</w:t>
        </w:r>
      </w:hyperlink>
      <w:r>
        <w:rPr>
          <w:rStyle w:val="a3"/>
        </w:rPr>
        <w:t xml:space="preserve"> СПО по профессии</w:t>
      </w:r>
      <w:r>
        <w:rPr>
          <w:rStyle w:val="a3"/>
        </w:rPr>
        <w:br/>
        <w:t>15.01.32 Оператор станков с программным управлением</w:t>
      </w:r>
    </w:p>
    <w:bookmarkEnd w:id="88"/>
    <w:p w:rsidR="00000000" w:rsidRDefault="00435202"/>
    <w:p w:rsidR="00000000" w:rsidRDefault="00435202">
      <w:pPr>
        <w:pStyle w:val="1"/>
      </w:pPr>
      <w:r>
        <w:t>Минимальные требования к результатам освоения основных видов деятельности образовательной программы среднего профе</w:t>
      </w:r>
      <w:r>
        <w:t>ссионального образования по профессии 15.01.32 Оператор станков с программным управлением</w:t>
      </w:r>
    </w:p>
    <w:p w:rsidR="00000000" w:rsidRDefault="004352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7280"/>
      </w:tblGrid>
      <w:tr w:rsidR="00000000">
        <w:tblPrEx>
          <w:tblCellMar>
            <w:top w:w="0" w:type="dxa"/>
            <w:bottom w:w="0" w:type="dxa"/>
          </w:tblCellMar>
        </w:tblPrEx>
        <w:tc>
          <w:tcPr>
            <w:tcW w:w="2940" w:type="dxa"/>
            <w:tcBorders>
              <w:top w:val="single" w:sz="4" w:space="0" w:color="auto"/>
              <w:bottom w:val="single" w:sz="4" w:space="0" w:color="auto"/>
              <w:right w:val="single" w:sz="4" w:space="0" w:color="auto"/>
            </w:tcBorders>
          </w:tcPr>
          <w:p w:rsidR="00000000" w:rsidRDefault="00435202">
            <w:pPr>
              <w:pStyle w:val="aa"/>
              <w:jc w:val="center"/>
            </w:pPr>
            <w:r>
              <w:t>Основной вид деятельности</w:t>
            </w:r>
          </w:p>
        </w:tc>
        <w:tc>
          <w:tcPr>
            <w:tcW w:w="7280" w:type="dxa"/>
            <w:tcBorders>
              <w:top w:val="single" w:sz="4" w:space="0" w:color="auto"/>
              <w:left w:val="single" w:sz="4" w:space="0" w:color="auto"/>
              <w:bottom w:val="single" w:sz="4" w:space="0" w:color="auto"/>
            </w:tcBorders>
          </w:tcPr>
          <w:p w:rsidR="00000000" w:rsidRDefault="00435202">
            <w:pPr>
              <w:pStyle w:val="aa"/>
              <w:jc w:val="center"/>
            </w:pPr>
            <w:r>
              <w:t>Требования к знаниям, умениям, практическому опыту</w:t>
            </w:r>
          </w:p>
        </w:tc>
      </w:tr>
      <w:tr w:rsidR="00000000">
        <w:tblPrEx>
          <w:tblCellMar>
            <w:top w:w="0" w:type="dxa"/>
            <w:bottom w:w="0" w:type="dxa"/>
          </w:tblCellMar>
        </w:tblPrEx>
        <w:tc>
          <w:tcPr>
            <w:tcW w:w="2940" w:type="dxa"/>
            <w:tcBorders>
              <w:top w:val="single" w:sz="4" w:space="0" w:color="auto"/>
              <w:bottom w:val="single" w:sz="4" w:space="0" w:color="auto"/>
              <w:right w:val="single" w:sz="4" w:space="0" w:color="auto"/>
            </w:tcBorders>
          </w:tcPr>
          <w:p w:rsidR="00000000" w:rsidRDefault="00435202">
            <w:pPr>
              <w:pStyle w:val="ac"/>
            </w:pPr>
            <w:r>
              <w:t>Изготовление деталей на металлорежущих станках различного вида и типа (сверлильных, токарных, фрезерных, копировальных, шпоночных и шлифовальных) по стадиям технологического процесса в соответствии с требованиями охраны труда и экологической безопасности</w:t>
            </w:r>
          </w:p>
        </w:tc>
        <w:tc>
          <w:tcPr>
            <w:tcW w:w="7280" w:type="dxa"/>
            <w:tcBorders>
              <w:top w:val="single" w:sz="4" w:space="0" w:color="auto"/>
              <w:left w:val="single" w:sz="4" w:space="0" w:color="auto"/>
              <w:bottom w:val="single" w:sz="4" w:space="0" w:color="auto"/>
            </w:tcBorders>
          </w:tcPr>
          <w:p w:rsidR="00000000" w:rsidRDefault="00435202">
            <w:pPr>
              <w:pStyle w:val="ac"/>
            </w:pPr>
            <w:r>
              <w:t>з</w:t>
            </w:r>
            <w:r>
              <w:t>нать:</w:t>
            </w:r>
          </w:p>
          <w:p w:rsidR="00000000" w:rsidRDefault="00435202">
            <w:pPr>
              <w:pStyle w:val="ac"/>
            </w:pPr>
            <w:r>
              <w:t>правила подготовки к работе и содержания рабочих мест станочника, требования охраны труда, производственной санитарии, пожарной безопасности и электробезопасности;</w:t>
            </w:r>
          </w:p>
          <w:p w:rsidR="00000000" w:rsidRDefault="00435202">
            <w:pPr>
              <w:pStyle w:val="ac"/>
            </w:pPr>
            <w:r>
              <w:t>конструктивные особенности, правила управления, подналадки и проверки на точность мета</w:t>
            </w:r>
            <w:r>
              <w:t>ллорежущих станков различного вида и типа (сверлильных, токарных, фрезерных, копировальных, шпоночных и шлифовальных);</w:t>
            </w:r>
          </w:p>
          <w:p w:rsidR="00000000" w:rsidRDefault="00435202">
            <w:pPr>
              <w:pStyle w:val="ac"/>
            </w:pPr>
            <w:r>
              <w:t>устройство, правила применения, проверки на точность универсальных и специальных приспособлений, контрольно-измерительных инструментов;</w:t>
            </w:r>
          </w:p>
          <w:p w:rsidR="00000000" w:rsidRDefault="00435202">
            <w:pPr>
              <w:pStyle w:val="ac"/>
            </w:pPr>
            <w:r>
              <w:t>п</w:t>
            </w:r>
            <w:r>
              <w:t>равила определения режимов резания по справочникам и паспорту станка;</w:t>
            </w:r>
          </w:p>
          <w:p w:rsidR="00000000" w:rsidRDefault="00435202">
            <w:pPr>
              <w:pStyle w:val="ac"/>
            </w:pPr>
            <w:r>
              <w:t>правила перемещения грузов и эксплуатации специальных транспортных и грузовых средств;</w:t>
            </w:r>
          </w:p>
          <w:p w:rsidR="00000000" w:rsidRDefault="00435202">
            <w:pPr>
              <w:pStyle w:val="ac"/>
            </w:pPr>
            <w:r>
              <w:t>правила проведения и технологию проверки качества выполненных работ; уметь:</w:t>
            </w:r>
          </w:p>
          <w:p w:rsidR="00000000" w:rsidRDefault="00435202">
            <w:pPr>
              <w:pStyle w:val="ac"/>
            </w:pPr>
            <w:r>
              <w:t>подготавливать к работе</w:t>
            </w:r>
            <w:r>
              <w:t xml:space="preserve"> и обслуживать рабочие места станочника в соответствии с требованиями охраны труда, производственной санитарии, пожарной безопасности и электробезопасности;</w:t>
            </w:r>
          </w:p>
          <w:p w:rsidR="00000000" w:rsidRDefault="00435202">
            <w:pPr>
              <w:pStyle w:val="ac"/>
            </w:pPr>
            <w:r>
              <w:t>выбирать и подготавливать к работе универсальные, специальные приспособления, режущий и контрольно-</w:t>
            </w:r>
            <w:r>
              <w:t>измерительный инструмент;</w:t>
            </w:r>
          </w:p>
          <w:p w:rsidR="00000000" w:rsidRDefault="00435202">
            <w:pPr>
              <w:pStyle w:val="ac"/>
            </w:pPr>
            <w:r>
              <w:t>устанавливать оптимальный режим обработки в соответствии с технологической картой;</w:t>
            </w:r>
          </w:p>
          <w:p w:rsidR="00000000" w:rsidRDefault="00435202">
            <w:pPr>
              <w:pStyle w:val="ac"/>
            </w:pPr>
            <w:r>
              <w:t>осуществлять обработку и доводку деталей, заготовок и инструментов на металлорежущих станках различного вида и типа (сверлильных, токарных, фрезерн</w:t>
            </w:r>
            <w:r>
              <w:t>ых, копировальных, шпоночных и шлифовальных);</w:t>
            </w:r>
          </w:p>
          <w:p w:rsidR="00000000" w:rsidRDefault="00435202">
            <w:pPr>
              <w:pStyle w:val="ac"/>
            </w:pPr>
            <w:r>
              <w:t>иметь практический опыт в:</w:t>
            </w:r>
          </w:p>
          <w:p w:rsidR="00000000" w:rsidRDefault="00435202">
            <w:pPr>
              <w:pStyle w:val="ac"/>
            </w:pPr>
            <w:r>
              <w:t xml:space="preserve">выполнении подготовительных работ и обслуживания рабочего </w:t>
            </w:r>
            <w:r>
              <w:lastRenderedPageBreak/>
              <w:t>места станочника;</w:t>
            </w:r>
          </w:p>
          <w:p w:rsidR="00000000" w:rsidRDefault="00435202">
            <w:pPr>
              <w:pStyle w:val="ac"/>
            </w:pPr>
            <w:r>
              <w:t>подготовке к использованию инструмента и оснастки для работы на металлорежущих станках различного вида и ти</w:t>
            </w:r>
            <w:r>
              <w:t>па (сверлильных, токарных, фрезерных, копировальных, шпоночных и шлифовальных) в соответствии с полученным заданием;</w:t>
            </w:r>
          </w:p>
          <w:p w:rsidR="00000000" w:rsidRDefault="00435202">
            <w:pPr>
              <w:pStyle w:val="ac"/>
            </w:pPr>
            <w:r>
              <w:t>определении последовательности и оптимального режима обработки различных изделий на металлорежущих станках различного вида и типа (сверлиль</w:t>
            </w:r>
            <w:r>
              <w:t>ных, токарных, фрезерных, копировальных, шпоночных и шлифовальных) в соответствии с заданием;</w:t>
            </w:r>
          </w:p>
          <w:p w:rsidR="00000000" w:rsidRDefault="00435202">
            <w:pPr>
              <w:pStyle w:val="ac"/>
            </w:pPr>
            <w:r>
              <w:t>обработке и доводке деталей, заготовок и инструментов на металлорежущих станках различного вида и типа (сверлильных, токарных, фрезерных, копировальных, шпоночных</w:t>
            </w:r>
            <w:r>
              <w:t xml:space="preserve"> и шлифовальных) с соблюдением требований к качеству, в соответствии с заданием и технической документацией;</w:t>
            </w:r>
          </w:p>
        </w:tc>
      </w:tr>
      <w:tr w:rsidR="00000000">
        <w:tblPrEx>
          <w:tblCellMar>
            <w:top w:w="0" w:type="dxa"/>
            <w:bottom w:w="0" w:type="dxa"/>
          </w:tblCellMar>
        </w:tblPrEx>
        <w:tc>
          <w:tcPr>
            <w:tcW w:w="2940" w:type="dxa"/>
            <w:tcBorders>
              <w:top w:val="single" w:sz="4" w:space="0" w:color="auto"/>
              <w:bottom w:val="single" w:sz="4" w:space="0" w:color="auto"/>
              <w:right w:val="single" w:sz="4" w:space="0" w:color="auto"/>
            </w:tcBorders>
          </w:tcPr>
          <w:p w:rsidR="00000000" w:rsidRDefault="00435202">
            <w:pPr>
              <w:pStyle w:val="ac"/>
            </w:pPr>
            <w:r>
              <w:lastRenderedPageBreak/>
              <w:t>Разработка управляющих программ для станков с числовым программным управлением</w:t>
            </w:r>
          </w:p>
        </w:tc>
        <w:tc>
          <w:tcPr>
            <w:tcW w:w="7280" w:type="dxa"/>
            <w:tcBorders>
              <w:top w:val="single" w:sz="4" w:space="0" w:color="auto"/>
              <w:left w:val="single" w:sz="4" w:space="0" w:color="auto"/>
              <w:bottom w:val="single" w:sz="4" w:space="0" w:color="auto"/>
            </w:tcBorders>
          </w:tcPr>
          <w:p w:rsidR="00000000" w:rsidRDefault="00435202">
            <w:pPr>
              <w:pStyle w:val="ac"/>
            </w:pPr>
            <w:r>
              <w:t>знать:</w:t>
            </w:r>
          </w:p>
          <w:p w:rsidR="00000000" w:rsidRDefault="00435202">
            <w:pPr>
              <w:pStyle w:val="ac"/>
            </w:pPr>
            <w:r>
              <w:t>устройство и принципы работы металлорежущих станков с программным управлением, правила подналадки и наладки;</w:t>
            </w:r>
          </w:p>
          <w:p w:rsidR="00000000" w:rsidRDefault="00435202">
            <w:pPr>
              <w:pStyle w:val="ac"/>
            </w:pPr>
            <w:r>
              <w:t>устройство, назначение и правила применения приспособлений и оснастки;</w:t>
            </w:r>
          </w:p>
          <w:p w:rsidR="00000000" w:rsidRDefault="00435202">
            <w:pPr>
              <w:pStyle w:val="ac"/>
            </w:pPr>
            <w:r>
              <w:t>устройство, назначение и правила пользования режущим и измерительным инструм</w:t>
            </w:r>
            <w:r>
              <w:t>ентом;</w:t>
            </w:r>
          </w:p>
          <w:p w:rsidR="00000000" w:rsidRDefault="00435202">
            <w:pPr>
              <w:pStyle w:val="ac"/>
            </w:pPr>
            <w:r>
              <w:t>правила определения режимов резания по справочникам и паспорту станка;</w:t>
            </w:r>
          </w:p>
          <w:p w:rsidR="00000000" w:rsidRDefault="00435202">
            <w:pPr>
              <w:pStyle w:val="ac"/>
            </w:pPr>
            <w:r>
              <w:t>методы разработки технологического процесса изготовления деталей на станках с числовым программным управлением (далее - ЧПУ);</w:t>
            </w:r>
          </w:p>
          <w:p w:rsidR="00000000" w:rsidRDefault="00435202">
            <w:pPr>
              <w:pStyle w:val="ac"/>
            </w:pPr>
            <w:r>
              <w:t>теорию программирования станков с ЧПУ с использовани</w:t>
            </w:r>
            <w:r>
              <w:t>ем G-кода;</w:t>
            </w:r>
          </w:p>
          <w:p w:rsidR="00000000" w:rsidRDefault="00435202">
            <w:pPr>
              <w:pStyle w:val="ac"/>
            </w:pPr>
            <w:r>
              <w:t>приемы программирования одной или более систем ЧПУ;</w:t>
            </w:r>
          </w:p>
          <w:p w:rsidR="00000000" w:rsidRDefault="00435202">
            <w:pPr>
              <w:pStyle w:val="ac"/>
            </w:pPr>
            <w:r>
              <w:t>приемы работы в CAD/САМ системах;</w:t>
            </w:r>
          </w:p>
          <w:p w:rsidR="00000000" w:rsidRDefault="00435202">
            <w:pPr>
              <w:pStyle w:val="ac"/>
            </w:pPr>
            <w:r>
              <w:t>порядок заполнения и чтения операционной карты работы станка с ЧПУ;</w:t>
            </w:r>
          </w:p>
          <w:p w:rsidR="00000000" w:rsidRDefault="00435202">
            <w:pPr>
              <w:pStyle w:val="ac"/>
            </w:pPr>
            <w:r>
              <w:t>способы использования (корректировки) существующих программ для выполнения задания по изгот</w:t>
            </w:r>
            <w:r>
              <w:t>овлению детали; уметь:</w:t>
            </w:r>
          </w:p>
          <w:p w:rsidR="00000000" w:rsidRDefault="00435202">
            <w:pPr>
              <w:pStyle w:val="ac"/>
            </w:pPr>
            <w:r>
              <w:t>читать и применять техническую документацию при выполнении работ;</w:t>
            </w:r>
          </w:p>
          <w:p w:rsidR="00000000" w:rsidRDefault="00435202">
            <w:pPr>
              <w:pStyle w:val="ac"/>
            </w:pPr>
            <w:r>
              <w:t>разрабатывать маршрут технологического процесса обработки с выбором режущих и вспомогательных инструментов, станочных приспособлений, с разработкой технических условий</w:t>
            </w:r>
            <w:r>
              <w:t xml:space="preserve"> на исходную заготовку;</w:t>
            </w:r>
          </w:p>
          <w:p w:rsidR="00000000" w:rsidRDefault="00435202">
            <w:pPr>
              <w:pStyle w:val="ac"/>
            </w:pPr>
            <w:r>
              <w:t>устанавливать оптимальный режим резания;</w:t>
            </w:r>
          </w:p>
          <w:p w:rsidR="00000000" w:rsidRDefault="00435202">
            <w:pPr>
              <w:pStyle w:val="ac"/>
            </w:pPr>
            <w:r>
              <w:t>анализировать системы ЧПУ станка и подбирать язык программирования;</w:t>
            </w:r>
          </w:p>
          <w:p w:rsidR="00000000" w:rsidRDefault="00435202">
            <w:pPr>
              <w:pStyle w:val="ac"/>
            </w:pPr>
            <w:r>
              <w:t>осуществлять написание управляющей программы в CAD/САМ 3 оси;</w:t>
            </w:r>
          </w:p>
          <w:p w:rsidR="00000000" w:rsidRDefault="00435202">
            <w:pPr>
              <w:pStyle w:val="ac"/>
            </w:pPr>
            <w:r>
              <w:t>осуществлять написание управляющей программы в CAD/CAM 5 оси;</w:t>
            </w:r>
          </w:p>
          <w:p w:rsidR="00000000" w:rsidRDefault="00435202">
            <w:pPr>
              <w:pStyle w:val="ac"/>
            </w:pPr>
            <w:r>
              <w:t>осуществлять написание управляющей программы со стойки станка с ЧПУ;</w:t>
            </w:r>
          </w:p>
          <w:p w:rsidR="00000000" w:rsidRDefault="00435202">
            <w:pPr>
              <w:pStyle w:val="ac"/>
            </w:pPr>
            <w:r>
              <w:lastRenderedPageBreak/>
              <w:t>проверять управляющие программы средствами вычислительной техники;</w:t>
            </w:r>
          </w:p>
          <w:p w:rsidR="00000000" w:rsidRDefault="00435202">
            <w:pPr>
              <w:pStyle w:val="ac"/>
            </w:pPr>
            <w:r>
              <w:t>кодировать информацию и готовить данные для ввода в станок, записывая их на носитель;</w:t>
            </w:r>
          </w:p>
          <w:p w:rsidR="00000000" w:rsidRDefault="00435202">
            <w:pPr>
              <w:pStyle w:val="ac"/>
            </w:pPr>
            <w:r>
              <w:t>разрабатывать карту наладки станк</w:t>
            </w:r>
            <w:r>
              <w:t>а и инструмента;</w:t>
            </w:r>
          </w:p>
          <w:p w:rsidR="00000000" w:rsidRDefault="00435202">
            <w:pPr>
              <w:pStyle w:val="ac"/>
            </w:pPr>
            <w:r>
              <w:t>составлять расчетно-технологическую карту с эскизом траектории инструментов;</w:t>
            </w:r>
          </w:p>
          <w:p w:rsidR="00000000" w:rsidRDefault="00435202">
            <w:pPr>
              <w:pStyle w:val="ac"/>
            </w:pPr>
            <w:r>
              <w:t>вводить управляющие программы в универсальные ЧПУ станка и контролировать циклы их выполнения при изготовлении деталей;</w:t>
            </w:r>
          </w:p>
          <w:p w:rsidR="00000000" w:rsidRDefault="00435202">
            <w:pPr>
              <w:pStyle w:val="ac"/>
            </w:pPr>
            <w:r>
              <w:t>применять методы и приемки отладки програм</w:t>
            </w:r>
            <w:r>
              <w:t>много кода;</w:t>
            </w:r>
          </w:p>
          <w:p w:rsidR="00000000" w:rsidRDefault="00435202">
            <w:pPr>
              <w:pStyle w:val="ac"/>
            </w:pPr>
            <w:r>
              <w:t>применять современные компиляторы, отладчики и оптимизаторы программного кода;</w:t>
            </w:r>
          </w:p>
          <w:p w:rsidR="00000000" w:rsidRDefault="00435202">
            <w:pPr>
              <w:pStyle w:val="ac"/>
            </w:pPr>
            <w:r>
              <w:t>работать в режиме корректировки управляющей программы иметь практический опыт в:</w:t>
            </w:r>
          </w:p>
          <w:p w:rsidR="00000000" w:rsidRDefault="00435202">
            <w:pPr>
              <w:pStyle w:val="ac"/>
            </w:pPr>
            <w:r>
              <w:t>разработке управляющих программ с применением систем автоматического программировани</w:t>
            </w:r>
            <w:r>
              <w:t>я;</w:t>
            </w:r>
          </w:p>
          <w:p w:rsidR="00000000" w:rsidRDefault="00435202">
            <w:pPr>
              <w:pStyle w:val="ac"/>
            </w:pPr>
            <w:r>
              <w:t>разработке управляющих программ с применением систем CAD/CAM;</w:t>
            </w:r>
          </w:p>
          <w:p w:rsidR="00000000" w:rsidRDefault="00435202">
            <w:pPr>
              <w:pStyle w:val="ac"/>
            </w:pPr>
            <w:r>
              <w:t>выполнении диалогового программирования с пульта управления станком.</w:t>
            </w:r>
          </w:p>
        </w:tc>
      </w:tr>
      <w:tr w:rsidR="00000000">
        <w:tblPrEx>
          <w:tblCellMar>
            <w:top w:w="0" w:type="dxa"/>
            <w:bottom w:w="0" w:type="dxa"/>
          </w:tblCellMar>
        </w:tblPrEx>
        <w:tc>
          <w:tcPr>
            <w:tcW w:w="2940" w:type="dxa"/>
            <w:tcBorders>
              <w:top w:val="single" w:sz="4" w:space="0" w:color="auto"/>
              <w:bottom w:val="single" w:sz="4" w:space="0" w:color="auto"/>
              <w:right w:val="single" w:sz="4" w:space="0" w:color="auto"/>
            </w:tcBorders>
          </w:tcPr>
          <w:p w:rsidR="00000000" w:rsidRDefault="00435202">
            <w:pPr>
              <w:pStyle w:val="ac"/>
            </w:pPr>
            <w:r>
              <w:lastRenderedPageBreak/>
              <w:t>Изготовление деталей на металлорежущих станках с программным управлением по стадиям технологического процесса в соответст</w:t>
            </w:r>
            <w:r>
              <w:t>вии с требованиями охраны труда и экологической безопасности</w:t>
            </w:r>
          </w:p>
        </w:tc>
        <w:tc>
          <w:tcPr>
            <w:tcW w:w="7280" w:type="dxa"/>
            <w:tcBorders>
              <w:top w:val="single" w:sz="4" w:space="0" w:color="auto"/>
              <w:left w:val="single" w:sz="4" w:space="0" w:color="auto"/>
              <w:bottom w:val="single" w:sz="4" w:space="0" w:color="auto"/>
            </w:tcBorders>
          </w:tcPr>
          <w:p w:rsidR="00000000" w:rsidRDefault="00435202">
            <w:pPr>
              <w:pStyle w:val="ac"/>
            </w:pPr>
            <w:r>
              <w:t>знать:</w:t>
            </w:r>
          </w:p>
          <w:p w:rsidR="00000000" w:rsidRDefault="00435202">
            <w:pPr>
              <w:pStyle w:val="ac"/>
            </w:pPr>
            <w:r>
              <w:t>правила подготовки к работе и содержания рабочих мест оператора станка с программным управлением, требования охраны т</w:t>
            </w:r>
            <w:r>
              <w:t>руда, производственной санитарии, пожарной безопасности и электробезопасности;</w:t>
            </w:r>
          </w:p>
          <w:p w:rsidR="00000000" w:rsidRDefault="00435202">
            <w:pPr>
              <w:pStyle w:val="ac"/>
            </w:pPr>
            <w:r>
              <w:t>устройство и принципы работы металлорежущих станков с программным управлением, правила подналадки;</w:t>
            </w:r>
          </w:p>
          <w:p w:rsidR="00000000" w:rsidRDefault="00435202">
            <w:pPr>
              <w:pStyle w:val="ac"/>
            </w:pPr>
            <w:r>
              <w:t>наименование, назначение, устройство и правила применения приспособлений, режу</w:t>
            </w:r>
            <w:r>
              <w:t>щего и измерительного инструмента;</w:t>
            </w:r>
          </w:p>
          <w:p w:rsidR="00000000" w:rsidRDefault="00435202">
            <w:pPr>
              <w:pStyle w:val="ac"/>
            </w:pPr>
            <w:r>
              <w:t>правила определения режимов резания по справочникам и паспорту станка;</w:t>
            </w:r>
          </w:p>
          <w:p w:rsidR="00000000" w:rsidRDefault="00435202">
            <w:pPr>
              <w:pStyle w:val="ac"/>
            </w:pPr>
            <w:r>
              <w:t>правила перемещения грузов и эксплуатации специальных транспортных и грузовых средств;</w:t>
            </w:r>
          </w:p>
          <w:p w:rsidR="00000000" w:rsidRDefault="00435202">
            <w:pPr>
              <w:pStyle w:val="ac"/>
            </w:pPr>
            <w:r>
              <w:t>правила проведения анализа и выбора готовых управляющих програм</w:t>
            </w:r>
            <w:r>
              <w:t>м;</w:t>
            </w:r>
          </w:p>
          <w:p w:rsidR="00000000" w:rsidRDefault="00435202">
            <w:pPr>
              <w:pStyle w:val="ac"/>
            </w:pPr>
            <w:r>
              <w:t>основные направления автоматизации производственных процессов;</w:t>
            </w:r>
          </w:p>
          <w:p w:rsidR="00000000" w:rsidRDefault="00435202">
            <w:pPr>
              <w:pStyle w:val="ac"/>
            </w:pPr>
            <w:r>
              <w:t>системы программного управления станками;</w:t>
            </w:r>
          </w:p>
          <w:p w:rsidR="00000000" w:rsidRDefault="00435202">
            <w:pPr>
              <w:pStyle w:val="ac"/>
            </w:pPr>
            <w:r>
              <w:t>основные способы подготовки программы;</w:t>
            </w:r>
          </w:p>
          <w:p w:rsidR="00000000" w:rsidRDefault="00435202">
            <w:pPr>
              <w:pStyle w:val="ac"/>
            </w:pPr>
            <w:r>
              <w:t>организацию работ при многостаночном обслуживании станков с программным управлением;</w:t>
            </w:r>
          </w:p>
          <w:p w:rsidR="00000000" w:rsidRDefault="00435202">
            <w:pPr>
              <w:pStyle w:val="ac"/>
            </w:pPr>
            <w:r>
              <w:t>приемы, обеспечивающие з</w:t>
            </w:r>
            <w:r>
              <w:t>аданную точность изготовления деталей.</w:t>
            </w:r>
          </w:p>
          <w:p w:rsidR="00000000" w:rsidRDefault="00435202">
            <w:pPr>
              <w:pStyle w:val="ac"/>
            </w:pPr>
            <w:r>
              <w:t>уметь:</w:t>
            </w:r>
          </w:p>
          <w:p w:rsidR="00000000" w:rsidRDefault="00435202">
            <w:pPr>
              <w:pStyle w:val="ac"/>
            </w:pPr>
            <w:r>
              <w:t>осуществлять подготовку к работе и обслуживание рабочего места оператора станка с программным управлением в соответствии с требованиями охраны труда, производственной санитарии, пожарной безопасности и электроб</w:t>
            </w:r>
            <w:r>
              <w:t>езопасности;</w:t>
            </w:r>
          </w:p>
          <w:p w:rsidR="00000000" w:rsidRDefault="00435202">
            <w:pPr>
              <w:pStyle w:val="ac"/>
            </w:pPr>
            <w:r>
              <w:t>выбирать и подготавливать к работе универсальные, специальные приспособления, режущий и контрольно-измерительный инструмент;</w:t>
            </w:r>
          </w:p>
          <w:p w:rsidR="00000000" w:rsidRDefault="00435202">
            <w:pPr>
              <w:pStyle w:val="ac"/>
            </w:pPr>
            <w:r>
              <w:lastRenderedPageBreak/>
              <w:t>определять режим резания по справочнику и паспорту станка;</w:t>
            </w:r>
          </w:p>
          <w:p w:rsidR="00000000" w:rsidRDefault="00435202">
            <w:pPr>
              <w:pStyle w:val="ac"/>
            </w:pPr>
            <w:r>
              <w:t>составлять технологический процесс обработки деталей, издел</w:t>
            </w:r>
            <w:r>
              <w:t>ий;</w:t>
            </w:r>
          </w:p>
          <w:p w:rsidR="00000000" w:rsidRDefault="00435202">
            <w:pPr>
              <w:pStyle w:val="ac"/>
            </w:pPr>
            <w:r>
              <w:t>определять возможности использования готовых управляющих программ на станках ЧПУ;</w:t>
            </w:r>
          </w:p>
          <w:p w:rsidR="00000000" w:rsidRDefault="00435202">
            <w:pPr>
              <w:pStyle w:val="ac"/>
            </w:pPr>
            <w:r>
              <w:t>выполнять технологические операции при изготовлении детали на металлорежущем станке с числовым программным управлением.</w:t>
            </w:r>
          </w:p>
          <w:p w:rsidR="00000000" w:rsidRDefault="00435202">
            <w:pPr>
              <w:pStyle w:val="ac"/>
            </w:pPr>
            <w:r>
              <w:t>иметь практический опыт в:</w:t>
            </w:r>
          </w:p>
          <w:p w:rsidR="00000000" w:rsidRDefault="00435202">
            <w:pPr>
              <w:pStyle w:val="ac"/>
            </w:pPr>
            <w:r>
              <w:t>выполнении подготовител</w:t>
            </w:r>
            <w:r>
              <w:t>ьных работ и обслуживания рабочего места оператора станка с программным управлением;</w:t>
            </w:r>
          </w:p>
          <w:p w:rsidR="00000000" w:rsidRDefault="00435202">
            <w:pPr>
              <w:pStyle w:val="ac"/>
            </w:pPr>
            <w:r>
              <w:t>подготовке к использованию инструмента и оснастки для работы на металлорежущих станках с программным управлением, настройку станка в соответствии с заданием;</w:t>
            </w:r>
          </w:p>
          <w:p w:rsidR="00000000" w:rsidRDefault="00435202">
            <w:pPr>
              <w:pStyle w:val="ac"/>
            </w:pPr>
            <w:r>
              <w:t>переносе прог</w:t>
            </w:r>
            <w:r>
              <w:t>раммы на станок, адаптации разработанных управляющих программ на основе анализа входных данных, технологической и конструкторской документации;</w:t>
            </w:r>
          </w:p>
          <w:p w:rsidR="00000000" w:rsidRDefault="00435202">
            <w:pPr>
              <w:pStyle w:val="ac"/>
            </w:pPr>
            <w:r>
              <w:t>обработке и доводке деталей, заготовок и инструментов на металлорежущих станках с программным управлением с собл</w:t>
            </w:r>
            <w:r>
              <w:t>юдением требований к качеству, в соответствии с заданием, технологической и конструкторской документацией.</w:t>
            </w:r>
          </w:p>
        </w:tc>
      </w:tr>
    </w:tbl>
    <w:p w:rsidR="00435202" w:rsidRDefault="00435202"/>
    <w:sectPr w:rsidR="00435202">
      <w:headerReference w:type="default" r:id="rId38"/>
      <w:footerReference w:type="default" r:id="rId39"/>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202" w:rsidRDefault="00435202">
      <w:r>
        <w:separator/>
      </w:r>
    </w:p>
  </w:endnote>
  <w:endnote w:type="continuationSeparator" w:id="1">
    <w:p w:rsidR="00435202" w:rsidRDefault="004352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43520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DATE  \</w:instrText>
          </w:r>
          <w:r>
            <w:rPr>
              <w:rFonts w:ascii="Times New Roman" w:hAnsi="Times New Roman" w:cs="Times New Roman"/>
              <w:sz w:val="20"/>
              <w:szCs w:val="20"/>
            </w:rPr>
            <w:instrText xml:space="preserve">@ "dd.MM.yyyy"  \* MERGEFORMAT </w:instrText>
          </w:r>
          <w:r w:rsidR="006F6AFC">
            <w:rPr>
              <w:rFonts w:ascii="Times New Roman" w:hAnsi="Times New Roman" w:cs="Times New Roman"/>
              <w:sz w:val="20"/>
              <w:szCs w:val="20"/>
            </w:rPr>
            <w:fldChar w:fldCharType="separate"/>
          </w:r>
          <w:r w:rsidR="006F6AFC">
            <w:rPr>
              <w:rFonts w:ascii="Times New Roman" w:hAnsi="Times New Roman" w:cs="Times New Roman"/>
              <w:noProof/>
              <w:sz w:val="20"/>
              <w:szCs w:val="20"/>
            </w:rPr>
            <w:t>10.09.2021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43520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43520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6F6AFC">
            <w:rPr>
              <w:rFonts w:ascii="Times New Roman" w:hAnsi="Times New Roman" w:cs="Times New Roman"/>
              <w:sz w:val="20"/>
              <w:szCs w:val="20"/>
            </w:rPr>
            <w:fldChar w:fldCharType="separate"/>
          </w:r>
          <w:r w:rsidR="006F6AFC">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6F6AFC">
              <w:rPr>
                <w:rFonts w:ascii="Times New Roman" w:hAnsi="Times New Roman" w:cs="Times New Roman"/>
                <w:noProof/>
                <w:sz w:val="20"/>
                <w:szCs w:val="20"/>
              </w:rPr>
              <w:t>13</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202" w:rsidRDefault="00435202">
      <w:r>
        <w:separator/>
      </w:r>
    </w:p>
  </w:footnote>
  <w:footnote w:type="continuationSeparator" w:id="1">
    <w:p w:rsidR="00435202" w:rsidRDefault="00435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35202">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образования и науки РФ от 9 декабря 2016 г. N 1555 "Об утверждении федерального…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46B6"/>
    <w:rsid w:val="00435202"/>
    <w:rsid w:val="006F6AFC"/>
    <w:rsid w:val="00ED4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rPr>
      <w:rFonts w:ascii="Times New Roman CYR" w:hAnsi="Times New Roman CYR" w:cs="Times New Roman CYR"/>
      <w:sz w:val="24"/>
      <w:szCs w:val="24"/>
    </w:rPr>
  </w:style>
  <w:style w:type="paragraph" w:styleId="af2">
    <w:name w:val="Balloon Text"/>
    <w:basedOn w:val="a"/>
    <w:link w:val="af3"/>
    <w:uiPriority w:val="99"/>
    <w:semiHidden/>
    <w:unhideWhenUsed/>
    <w:rsid w:val="006F6AFC"/>
    <w:rPr>
      <w:rFonts w:ascii="Tahoma" w:hAnsi="Tahoma" w:cs="Tahoma"/>
      <w:sz w:val="16"/>
      <w:szCs w:val="16"/>
    </w:rPr>
  </w:style>
  <w:style w:type="character" w:customStyle="1" w:styleId="af3">
    <w:name w:val="Текст выноски Знак"/>
    <w:basedOn w:val="a0"/>
    <w:link w:val="af2"/>
    <w:uiPriority w:val="99"/>
    <w:semiHidden/>
    <w:rsid w:val="006F6A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70392898/15241" TargetMode="External"/><Relationship Id="rId13" Type="http://schemas.openxmlformats.org/officeDocument/2006/relationships/hyperlink" Target="http://ivo.garant.ru/document/redirect/70883150/0" TargetMode="External"/><Relationship Id="rId18" Type="http://schemas.openxmlformats.org/officeDocument/2006/relationships/hyperlink" Target="http://ivo.garant.ru/document/redirect/77708514/1018" TargetMode="External"/><Relationship Id="rId26" Type="http://schemas.openxmlformats.org/officeDocument/2006/relationships/hyperlink" Target="http://ivo.garant.ru/document/redirect/400228641/1152"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ivo.garant.ru/document/redirect/70558310/0" TargetMode="External"/><Relationship Id="rId34" Type="http://schemas.openxmlformats.org/officeDocument/2006/relationships/hyperlink" Target="http://ivo.garant.ru/document/redirect/70807194/1000" TargetMode="External"/><Relationship Id="rId7" Type="http://schemas.openxmlformats.org/officeDocument/2006/relationships/hyperlink" Target="http://ivo.garant.ru/document/redirect/71571422/0" TargetMode="External"/><Relationship Id="rId12" Type="http://schemas.openxmlformats.org/officeDocument/2006/relationships/hyperlink" Target="http://ivo.garant.ru/document/redirect/70883150/10" TargetMode="External"/><Relationship Id="rId17" Type="http://schemas.openxmlformats.org/officeDocument/2006/relationships/hyperlink" Target="http://ivo.garant.ru/document/redirect/400228641/1151" TargetMode="External"/><Relationship Id="rId25" Type="http://schemas.openxmlformats.org/officeDocument/2006/relationships/image" Target="media/image1.emf"/><Relationship Id="rId33" Type="http://schemas.openxmlformats.org/officeDocument/2006/relationships/hyperlink" Target="http://ivo.garant.ru/document/redirect/77708514/1032"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ivo.garant.ru/document/redirect/70807194/11040" TargetMode="External"/><Relationship Id="rId20" Type="http://schemas.openxmlformats.org/officeDocument/2006/relationships/hyperlink" Target="http://ivo.garant.ru/document/redirect/70558310/1000" TargetMode="External"/><Relationship Id="rId29" Type="http://schemas.openxmlformats.org/officeDocument/2006/relationships/hyperlink" Target="http://ivo.garant.ru/document/redirect/400228641/1154"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redirect/70429496/0" TargetMode="External"/><Relationship Id="rId24" Type="http://schemas.openxmlformats.org/officeDocument/2006/relationships/hyperlink" Target="http://ivo.garant.ru/document/redirect/71562372/1001" TargetMode="External"/><Relationship Id="rId32" Type="http://schemas.openxmlformats.org/officeDocument/2006/relationships/hyperlink" Target="http://ivo.garant.ru/document/redirect/400228641/1155" TargetMode="External"/><Relationship Id="rId37" Type="http://schemas.openxmlformats.org/officeDocument/2006/relationships/hyperlink" Target="http://ivo.garant.ru/document/redirect/70687290/0"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vo.garant.ru/document/redirect/70558310/150132" TargetMode="External"/><Relationship Id="rId23" Type="http://schemas.openxmlformats.org/officeDocument/2006/relationships/hyperlink" Target="http://ivo.garant.ru/document/redirect/71270162/0" TargetMode="External"/><Relationship Id="rId28" Type="http://schemas.openxmlformats.org/officeDocument/2006/relationships/hyperlink" Target="http://ivo.garant.ru/document/redirect/77708514/1021" TargetMode="External"/><Relationship Id="rId36" Type="http://schemas.openxmlformats.org/officeDocument/2006/relationships/hyperlink" Target="http://ivo.garant.ru/document/redirect/70687290/1000" TargetMode="External"/><Relationship Id="rId10" Type="http://schemas.openxmlformats.org/officeDocument/2006/relationships/hyperlink" Target="http://ivo.garant.ru/document/redirect/70429496/1017" TargetMode="External"/><Relationship Id="rId19" Type="http://schemas.openxmlformats.org/officeDocument/2006/relationships/hyperlink" Target="http://ivo.garant.ru/document/redirect/70188902/108" TargetMode="External"/><Relationship Id="rId31" Type="http://schemas.openxmlformats.org/officeDocument/2006/relationships/hyperlink" Target="http://ivo.garant.ru/document/redirect/70188902/108" TargetMode="External"/><Relationship Id="rId4" Type="http://schemas.openxmlformats.org/officeDocument/2006/relationships/webSettings" Target="webSettings.xml"/><Relationship Id="rId9" Type="http://schemas.openxmlformats.org/officeDocument/2006/relationships/hyperlink" Target="http://ivo.garant.ru/document/redirect/70392898/0" TargetMode="External"/><Relationship Id="rId14" Type="http://schemas.openxmlformats.org/officeDocument/2006/relationships/hyperlink" Target="http://ivo.garant.ru/document/redirect/5632903/0" TargetMode="External"/><Relationship Id="rId22" Type="http://schemas.openxmlformats.org/officeDocument/2006/relationships/hyperlink" Target="http://ivo.garant.ru/document/redirect/70666904/0" TargetMode="External"/><Relationship Id="rId27" Type="http://schemas.openxmlformats.org/officeDocument/2006/relationships/hyperlink" Target="http://ivo.garant.ru/document/redirect/400228641/1153" TargetMode="External"/><Relationship Id="rId30" Type="http://schemas.openxmlformats.org/officeDocument/2006/relationships/hyperlink" Target="http://ivo.garant.ru/document/redirect/77708514/1022" TargetMode="External"/><Relationship Id="rId35" Type="http://schemas.openxmlformats.org/officeDocument/2006/relationships/hyperlink" Target="http://ivo.garant.ru/document/redirect/70291362/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5831</Words>
  <Characters>33237</Characters>
  <Application>Microsoft Office Word</Application>
  <DocSecurity>0</DocSecurity>
  <Lines>276</Lines>
  <Paragraphs>77</Paragraphs>
  <ScaleCrop>false</ScaleCrop>
  <Company>НПП "Гарант-Сервис"</Company>
  <LinksUpToDate>false</LinksUpToDate>
  <CharactersWithSpaces>38991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2</cp:revision>
  <cp:lastPrinted>2021-09-10T03:01:00Z</cp:lastPrinted>
  <dcterms:created xsi:type="dcterms:W3CDTF">2021-09-10T03:05:00Z</dcterms:created>
  <dcterms:modified xsi:type="dcterms:W3CDTF">2021-09-10T03:05:00Z</dcterms:modified>
</cp:coreProperties>
</file>